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AI新闻摘要 (2025-08-25)</w:t>
      </w:r>
    </w:p>
    <w:p>
      <w:pPr>
        <w:pStyle w:val="Heading1"/>
      </w:pPr>
      <w:r>
        <w:t>AI新闻聚合分析</w:t>
      </w:r>
    </w:p>
    <w:p>
      <w:r>
        <w:t># AI领域趋势分析报告</w:t>
        <w:br/>
        <w:br/>
        <w:t>## 1. 主要趋势</w:t>
        <w:br/>
        <w:t>当前AI领域呈现两大核心趋势：**开发效率革命**与**安全治理升级**。大型语言模型正重塑软件开发范式，如Go语言游戏开发周期从3个月缩短至3天，证明AI编程助手已成为生产力倍增器。同时，AI安全风险引发高度关注，Comet AI浏览器的提示注入漏洞和沃尔玛总结的四大企业安全经验表明，行业正从单纯追求性能转向安全与创新并重的发展模式。</w:t>
        <w:br/>
        <w:br/>
        <w:t>**多模态融合应用**成为技术演进明确方向。英伟达Streaming Sortformer的实时语音识别、Liquid AI视觉语言模型的低延迟处理，以及智谱AI的ComputerRL框架，均体现视觉、语言与强化学习的深度结合。这种跨模态技术整合正在突破单模态能力边界，为复杂场景应用提供新解决方案。</w:t>
        <w:br/>
        <w:br/>
        <w:t>## 2. 技术突破</w:t>
        <w:br/>
        <w:t>**推理能力突破**显著：GPT-5-pro展示出证明数学定理的高级推理能力，Cohere Command A Reasoning模型在企业级推理任务中取得进展。同时，Memp框架通过程序性记忆优化使智能体具备持续学习能力，表明AI正从单纯模式匹配向真正逻辑推理演进。</w:t>
        <w:br/>
        <w:br/>
        <w:t>**效率优化技术**成果突出：谷歌Gemini实现单次提示能耗低于9秒电视耗电量，英伟达Nemotron Nano 2模型速度达同类6倍，Prefix-RFT框架统一监督与强化微调方法。这些突破共同推动AI向高效能、低能耗方向发展，为大规模部署奠定基础。</w:t>
        <w:br/>
        <w:br/>
        <w:t>## 3. 行业应用</w:t>
        <w:br/>
        <w:t>**企业服务领域**应用深化：塔塔咨询设立Gemini体验中心聚焦BFSI数字化转型，Cohere推理模型优化企业客服流程，Wipro收购哈曼部门强化工业物联网解决方案。表明AI正深度融入企业核心业务流程，从技术工具转变为战略资产。</w:t>
        <w:br/>
        <w:br/>
        <w:t>**安全监控领域**创新显著：Clearcam为传统监控设备添加AI目标检测功能，印度Skyswift 56无人机获得认证并集成AI视觉系统，C3iHub初创企业推出智能监控产品。这些应用显示AI正在安防领域实现从"看得见"到"看得懂"的技术跃升。</w:t>
        <w:br/>
        <w:br/>
        <w:t>## 4. 公司动态</w:t>
        <w:br/>
        <w:t>**全球布局加速**：OpenAI在印度设立办事处并任命负责人，凯捷宣布22.5亿美元印度投资计划，显示全球AI企业正积极拓展新兴市场。印度作为重要战略市场的地位日益凸显，将促进全球AI生态多元化发展。</w:t>
        <w:br/>
        <w:br/>
        <w:t>**战略合作深化**：Meta与Midjourney的技术授权合作，Meta与谷歌的100亿美元云服务协议，以及新思科技与英伟达的芯片功耗建模合作，表明头部企业正通过强强联合整合技术优势，构建竞争壁垒的同时推动产业协同创新。</w:t>
        <w:br/>
        <w:br/>
        <w:t>## 5. 总体前景</w:t>
        <w:br/>
        <w:t>基于当前发展趋势，AI领域将呈现**双轨并行**发展态势：一方面，开源模型（如OpenCUA）性能逼近专有模型，技术民主化进程加速；另一方面，企业级应用需求推动私有化部署和定制化解决方案快速发展，形成"影子AI经济"。</w:t>
        <w:br/>
        <w:br/>
        <w:t>**技术融合**将成为主要创新路径：多模态模型、边缘计算与垂直行业知识的深度结合，将催生更多专用型AI解决方案。同时，安全、能耗和效率的平衡优化将成为技术演进的核心考量，推动AI从实验室技术向规模化产业应用稳步过渡。</w:t>
        <w:br/>
        <w:br/>
        <w:t>预计未来1-2年内，AI将在保持技术创新的同时，更加注重实际价值验证和可持续发展，逐步进入理性发展和技术深耕的新阶段。</w:t>
      </w:r>
    </w:p>
    <w:p>
      <w:r>
        <w:t>==================================================</w:t>
      </w:r>
    </w:p>
    <w:p>
      <w:pPr>
        <w:pStyle w:val="Heading1"/>
      </w:pPr>
      <w:r>
        <w:t>HackerNews (10篇)</w:t>
      </w:r>
    </w:p>
    <w:p>
      <w:pPr>
        <w:pStyle w:val="Heading2"/>
      </w:pPr>
      <w:r>
        <w:t>使用Go语言开发游戏：无LLMs时耗时3个月 vs 使用LLMs后仅需3天</w:t>
      </w:r>
    </w:p>
    <w:tbl>
      <w:tblPr>
        <w:tblW w:type="auto" w:w="0"/>
        <w:tblLayout w:type="autofit"/>
        <w:tblLook w:firstColumn="1" w:firstRow="1" w:lastColumn="0" w:lastRow="0" w:noHBand="0" w:noVBand="1" w:val="04A0"/>
      </w:tblPr>
      <w:tblGrid>
        <w:gridCol w:w="4320"/>
        <w:gridCol w:w="4320"/>
      </w:tblGrid>
      <w:tr>
        <w:tc>
          <w:tcPr>
            <w:tcW w:type="dxa" w:w="4320"/>
          </w:tcPr>
          <w:p>
            <w:r>
              <w:t>原标题: Making games in Go: 3 months without LLMs vs. 3 days with LLMs</w:t>
            </w:r>
          </w:p>
        </w:tc>
        <w:tc>
          <w:tcPr>
            <w:tcW w:type="dxa" w:w="4320"/>
          </w:tcPr>
          <w:p>
            <w:r>
              <w:t>发布时间: 2025-08-24</w:t>
            </w:r>
          </w:p>
        </w:tc>
      </w:tr>
    </w:tbl>
    <w:p>
      <w:r>
        <w:t>摘要: 一位开发者在HackerNews分享的实践对比显示，使用大型语言模型（LLMs）后，Go语言卡牌游戏的开发周期从3个月大幅缩短至3天。该案例突显了LLMs在加速代码生成、优化开发流程方面的革命性影响，引发了对AI编程助手实际效能的讨论。</w:t>
      </w:r>
    </w:p>
    <w:p>
      <w:hyperlink r:id="rId9">
        <w:r>
          <w:rPr>
            <w:color w:val="0000FF"/>
            <w:u w:val="single"/>
          </w:rPr>
          <w:t>阅读原文</w:t>
        </w:r>
      </w:hyperlink>
    </w:p>
    <w:p>
      <w:r>
        <w:t>________________________________________</w:t>
      </w:r>
    </w:p>
    <w:p>
      <w:pPr>
        <w:pStyle w:val="Heading2"/>
      </w:pPr>
      <w:r>
        <w:t>HN展示：Clearcam——为IP监控摄像头添加AI目标检测功能</w:t>
      </w:r>
    </w:p>
    <w:tbl>
      <w:tblPr>
        <w:tblW w:type="auto" w:w="0"/>
        <w:tblLayout w:type="autofit"/>
        <w:tblLook w:firstColumn="1" w:firstRow="1" w:lastColumn="0" w:lastRow="0" w:noHBand="0" w:noVBand="1" w:val="04A0"/>
      </w:tblPr>
      <w:tblGrid>
        <w:gridCol w:w="4320"/>
        <w:gridCol w:w="4320"/>
      </w:tblGrid>
      <w:tr>
        <w:tc>
          <w:tcPr>
            <w:tcW w:type="dxa" w:w="4320"/>
          </w:tcPr>
          <w:p>
            <w:r>
              <w:t>原标题: Show HN: Clearcam – Add AI object detection to your IP CCTV cameras</w:t>
            </w:r>
          </w:p>
        </w:tc>
        <w:tc>
          <w:tcPr>
            <w:tcW w:type="dxa" w:w="4320"/>
          </w:tcPr>
          <w:p>
            <w:r>
              <w:t>发布时间: 2025-08-24</w:t>
            </w:r>
          </w:p>
        </w:tc>
      </w:tr>
    </w:tbl>
    <w:p>
      <w:r>
        <w:t>摘要: Clearcam是一款开源工具，可通过AI目标检测技术增强现有IP监控摄像头的智能分析能力。该项目支持实时识别特定物体或人员，无需更换硬件即可实现安防系统升级。目前已在HackerNews获得166次点赞和13条技术讨论，体现了开发者社区对实用AI工具的积极关注。</w:t>
      </w:r>
    </w:p>
    <w:p>
      <w:hyperlink r:id="rId10">
        <w:r>
          <w:rPr>
            <w:color w:val="0000FF"/>
            <w:u w:val="single"/>
          </w:rPr>
          <w:t>阅读原文</w:t>
        </w:r>
      </w:hyperlink>
    </w:p>
    <w:p>
      <w:r>
        <w:t>________________________________________</w:t>
      </w:r>
    </w:p>
    <w:p>
      <w:pPr>
        <w:pStyle w:val="Heading2"/>
      </w:pPr>
      <w:r>
        <w:t>GPT-5-pro据称能够证明新颖有趣的数学定理</w:t>
      </w:r>
    </w:p>
    <w:tbl>
      <w:tblPr>
        <w:tblW w:type="auto" w:w="0"/>
        <w:tblLayout w:type="autofit"/>
        <w:tblLook w:firstColumn="1" w:firstRow="1" w:lastColumn="0" w:lastRow="0" w:noHBand="0" w:noVBand="1" w:val="04A0"/>
      </w:tblPr>
      <w:tblGrid>
        <w:gridCol w:w="4320"/>
        <w:gridCol w:w="4320"/>
      </w:tblGrid>
      <w:tr>
        <w:tc>
          <w:tcPr>
            <w:tcW w:type="dxa" w:w="4320"/>
          </w:tcPr>
          <w:p>
            <w:r>
              <w:t>原标题: Claim: GPT-5-pro can prove new interesting mathematics</w:t>
            </w:r>
          </w:p>
        </w:tc>
        <w:tc>
          <w:tcPr>
            <w:tcW w:type="dxa" w:w="4320"/>
          </w:tcPr>
          <w:p>
            <w:r>
              <w:t>发布时间: 2025-08-20</w:t>
            </w:r>
          </w:p>
        </w:tc>
      </w:tr>
    </w:tbl>
    <w:p>
      <w:r>
        <w:t>摘要: 据HackerNews 2025年8月20日报道，GPT-5-pro展现出突破性数学推理能力，可自主证明新颖数学定理。该进展凸显大型语言模型在复杂逻辑推理领域的重大进展，引发AI社区广泛讨论（共123点赞，25条评论）。</w:t>
      </w:r>
    </w:p>
    <w:p>
      <w:hyperlink r:id="rId11">
        <w:r>
          <w:rPr>
            <w:color w:val="0000FF"/>
            <w:u w:val="single"/>
          </w:rPr>
          <w:t>阅读原文</w:t>
        </w:r>
      </w:hyperlink>
    </w:p>
    <w:p>
      <w:r>
        <w:t>________________________________________</w:t>
      </w:r>
    </w:p>
    <w:p>
      <w:pPr>
        <w:pStyle w:val="Heading2"/>
      </w:pPr>
      <w:r>
        <w:t>Comet AI浏览器存在提示注入漏洞，可被任意网站利用并盗取银行账户资金</w:t>
      </w:r>
    </w:p>
    <w:tbl>
      <w:tblPr>
        <w:tblW w:type="auto" w:w="0"/>
        <w:tblLayout w:type="autofit"/>
        <w:tblLook w:firstColumn="1" w:firstRow="1" w:lastColumn="0" w:lastRow="0" w:noHBand="0" w:noVBand="1" w:val="04A0"/>
      </w:tblPr>
      <w:tblGrid>
        <w:gridCol w:w="4320"/>
        <w:gridCol w:w="4320"/>
      </w:tblGrid>
      <w:tr>
        <w:tc>
          <w:tcPr>
            <w:tcW w:type="dxa" w:w="4320"/>
          </w:tcPr>
          <w:p>
            <w:r>
              <w:t>原标题: Comet AI browser can get prompt injected from any site, drain your bank account</w:t>
            </w:r>
          </w:p>
        </w:tc>
        <w:tc>
          <w:tcPr>
            <w:tcW w:type="dxa" w:w="4320"/>
          </w:tcPr>
          <w:p>
            <w:r>
              <w:t>发布时间: 2025-08-24</w:t>
            </w:r>
          </w:p>
        </w:tc>
      </w:tr>
    </w:tbl>
    <w:p>
      <w:r>
        <w:t>摘要: 安全研究人员发现Comet AI浏览器存在严重安全漏洞，攻击者可通过任意网站实施提示注入攻击，直接操纵用户浏览器会话并盗取银行账户资金。该漏洞暴露了AI集成浏览器的潜在安全风险，目前已引发社区广泛讨论（HackerNews评分495分，评论32条）。</w:t>
      </w:r>
    </w:p>
    <w:p>
      <w:hyperlink r:id="rId12">
        <w:r>
          <w:rPr>
            <w:color w:val="0000FF"/>
            <w:u w:val="single"/>
          </w:rPr>
          <w:t>阅读原文</w:t>
        </w:r>
      </w:hyperlink>
    </w:p>
    <w:p>
      <w:r>
        <w:t>________________________________________</w:t>
      </w:r>
    </w:p>
    <w:p>
      <w:pPr>
        <w:pStyle w:val="Heading2"/>
      </w:pPr>
      <w:r>
        <w:t>使用大语言模型写作并不可耻</w:t>
      </w:r>
    </w:p>
    <w:tbl>
      <w:tblPr>
        <w:tblW w:type="auto" w:w="0"/>
        <w:tblLayout w:type="autofit"/>
        <w:tblLook w:firstColumn="1" w:firstRow="1" w:lastColumn="0" w:lastRow="0" w:noHBand="0" w:noVBand="1" w:val="04A0"/>
      </w:tblPr>
      <w:tblGrid>
        <w:gridCol w:w="4320"/>
        <w:gridCol w:w="4320"/>
      </w:tblGrid>
      <w:tr>
        <w:tc>
          <w:tcPr>
            <w:tcW w:type="dxa" w:w="4320"/>
          </w:tcPr>
          <w:p>
            <w:r>
              <w:t>原标题: Writing with LLM is not a shame</w:t>
            </w:r>
          </w:p>
        </w:tc>
        <w:tc>
          <w:tcPr>
            <w:tcW w:type="dxa" w:w="4320"/>
          </w:tcPr>
          <w:p>
            <w:r>
              <w:t>发布时间: 2025-08-24</w:t>
            </w:r>
          </w:p>
        </w:tc>
      </w:tr>
    </w:tbl>
    <w:p>
      <w:r>
        <w:t>摘要: 本文发表于技术社区HackerNews，探讨AI辅助写作的伦理与技术透明度问题，强调合理使用LLM（大语言模型）工具的价值。文章获得70点社区评分及31条讨论，聚焦人机协作的创作模式与AI技术应用的正当性。</w:t>
      </w:r>
    </w:p>
    <w:p>
      <w:hyperlink r:id="rId13">
        <w:r>
          <w:rPr>
            <w:color w:val="0000FF"/>
            <w:u w:val="single"/>
          </w:rPr>
          <w:t>阅读原文</w:t>
        </w:r>
      </w:hyperlink>
    </w:p>
    <w:p>
      <w:r>
        <w:t>________________________________________</w:t>
      </w:r>
    </w:p>
    <w:p>
      <w:pPr>
        <w:pStyle w:val="Heading2"/>
      </w:pPr>
      <w:r>
        <w:t>Wildthing——基于角色反转ChatGPT对话训练的模型</w:t>
      </w:r>
    </w:p>
    <w:tbl>
      <w:tblPr>
        <w:tblW w:type="auto" w:w="0"/>
        <w:tblLayout w:type="autofit"/>
        <w:tblLook w:firstColumn="1" w:firstRow="1" w:lastColumn="0" w:lastRow="0" w:noHBand="0" w:noVBand="1" w:val="04A0"/>
      </w:tblPr>
      <w:tblGrid>
        <w:gridCol w:w="4320"/>
        <w:gridCol w:w="4320"/>
      </w:tblGrid>
      <w:tr>
        <w:tc>
          <w:tcPr>
            <w:tcW w:type="dxa" w:w="4320"/>
          </w:tcPr>
          <w:p>
            <w:r>
              <w:t>原标题: Wildthing – A model trained on role-reversed ChatGPT conversations</w:t>
            </w:r>
          </w:p>
        </w:tc>
        <w:tc>
          <w:tcPr>
            <w:tcW w:type="dxa" w:w="4320"/>
          </w:tcPr>
          <w:p>
            <w:r>
              <w:t>发布时间: 2025-08-24</w:t>
            </w:r>
          </w:p>
        </w:tc>
      </w:tr>
    </w:tbl>
    <w:p>
      <w:r>
        <w:t>摘要: HackerNews于2025年8月24日报道了一种名为Wildthing的新型AI模型，该模型通过角色反转的ChatGPT对话数据进行训练，实现了对话模式的创新突破。该技术通过反转传统对话中用户与助手的角色定位，探索了生成式对话模型的新训练范式，在社区引发广泛讨论（获82点赞、23条评论）。</w:t>
      </w:r>
    </w:p>
    <w:p>
      <w:hyperlink r:id="rId14">
        <w:r>
          <w:rPr>
            <w:color w:val="0000FF"/>
            <w:u w:val="single"/>
          </w:rPr>
          <w:t>阅读原文</w:t>
        </w:r>
      </w:hyperlink>
    </w:p>
    <w:p>
      <w:r>
        <w:t>________________________________________</w:t>
      </w:r>
    </w:p>
    <w:p>
      <w:pPr>
        <w:pStyle w:val="Heading2"/>
      </w:pPr>
      <w:r>
        <w:t>ThinkMesh：用于大型语言模型并行思维的Python库</w:t>
      </w:r>
    </w:p>
    <w:tbl>
      <w:tblPr>
        <w:tblW w:type="auto" w:w="0"/>
        <w:tblLayout w:type="autofit"/>
        <w:tblLook w:firstColumn="1" w:firstRow="1" w:lastColumn="0" w:lastRow="0" w:noHBand="0" w:noVBand="1" w:val="04A0"/>
      </w:tblPr>
      <w:tblGrid>
        <w:gridCol w:w="4320"/>
        <w:gridCol w:w="4320"/>
      </w:tblGrid>
      <w:tr>
        <w:tc>
          <w:tcPr>
            <w:tcW w:type="dxa" w:w="4320"/>
          </w:tcPr>
          <w:p>
            <w:r>
              <w:t>原标题: ThinkMesh: A Python lib for parallel thinking in LLMs</w:t>
            </w:r>
          </w:p>
        </w:tc>
        <w:tc>
          <w:tcPr>
            <w:tcW w:type="dxa" w:w="4320"/>
          </w:tcPr>
          <w:p>
            <w:r>
              <w:t>发布时间: 2025-08-24</w:t>
            </w:r>
          </w:p>
        </w:tc>
      </w:tr>
    </w:tbl>
    <w:p>
      <w:r>
        <w:t>摘要: ThinkMesh是一个开源Python库，专为大型语言模型（LLM）的并行思维计算框架设计。该工具通过分布式计算架构提升LLM的推理效率，支持多节点协同处理复杂认知任务。项目已在GitHub发布并获得技术社区关注，目前收获64个点赞和3条专业讨论。</w:t>
      </w:r>
    </w:p>
    <w:p>
      <w:hyperlink r:id="rId15">
        <w:r>
          <w:rPr>
            <w:color w:val="0000FF"/>
            <w:u w:val="single"/>
          </w:rPr>
          <w:t>阅读原文</w:t>
        </w:r>
      </w:hyperlink>
    </w:p>
    <w:p>
      <w:r>
        <w:t>________________________________________</w:t>
      </w:r>
    </w:p>
    <w:p>
      <w:pPr>
        <w:pStyle w:val="Heading2"/>
      </w:pPr>
      <w:r>
        <w:t>针对个人使用场景评估大语言模型</w:t>
      </w:r>
    </w:p>
    <w:tbl>
      <w:tblPr>
        <w:tblW w:type="auto" w:w="0"/>
        <w:tblLayout w:type="autofit"/>
        <w:tblLook w:firstColumn="1" w:firstRow="1" w:lastColumn="0" w:lastRow="0" w:noHBand="0" w:noVBand="1" w:val="04A0"/>
      </w:tblPr>
      <w:tblGrid>
        <w:gridCol w:w="4320"/>
        <w:gridCol w:w="4320"/>
      </w:tblGrid>
      <w:tr>
        <w:tc>
          <w:tcPr>
            <w:tcW w:type="dxa" w:w="4320"/>
          </w:tcPr>
          <w:p>
            <w:r>
              <w:t>原标题: Evaluating LLMs for my personal use case</w:t>
            </w:r>
          </w:p>
        </w:tc>
        <w:tc>
          <w:tcPr>
            <w:tcW w:type="dxa" w:w="4320"/>
          </w:tcPr>
          <w:p>
            <w:r>
              <w:t>发布时间: 2025-08-24</w:t>
            </w:r>
          </w:p>
        </w:tc>
      </w:tr>
    </w:tbl>
    <w:p>
      <w:r>
        <w:t>摘要: 本文发布于HackerNews技术社区，作者通过实际测试对比了当前主流大语言模型在个人特定应用场景下的性能表现。评测聚焦于模型在代码生成、文本理解等核心AI技术任务上的准确性与实用性，为开发者提供选型参考。</w:t>
      </w:r>
    </w:p>
    <w:p>
      <w:hyperlink r:id="rId16">
        <w:r>
          <w:rPr>
            <w:color w:val="0000FF"/>
            <w:u w:val="single"/>
          </w:rPr>
          <w:t>阅读原文</w:t>
        </w:r>
      </w:hyperlink>
    </w:p>
    <w:p>
      <w:r>
        <w:t>________________________________________</w:t>
      </w:r>
    </w:p>
    <w:p>
      <w:pPr>
        <w:pStyle w:val="Heading2"/>
      </w:pPr>
      <w:r>
        <w:t>在机场花费过多时间</w:t>
      </w:r>
    </w:p>
    <w:tbl>
      <w:tblPr>
        <w:tblW w:type="auto" w:w="0"/>
        <w:tblLayout w:type="autofit"/>
        <w:tblLook w:firstColumn="1" w:firstRow="1" w:lastColumn="0" w:lastRow="0" w:noHBand="0" w:noVBand="1" w:val="04A0"/>
      </w:tblPr>
      <w:tblGrid>
        <w:gridCol w:w="4320"/>
        <w:gridCol w:w="4320"/>
      </w:tblGrid>
      <w:tr>
        <w:tc>
          <w:tcPr>
            <w:tcW w:type="dxa" w:w="4320"/>
          </w:tcPr>
          <w:p>
            <w:r>
              <w:t>原标题: Spending too much time at airports</w:t>
            </w:r>
          </w:p>
        </w:tc>
        <w:tc>
          <w:tcPr>
            <w:tcW w:type="dxa" w:w="4320"/>
          </w:tcPr>
          <w:p>
            <w:r>
              <w:t>发布时间: 2025-08-24</w:t>
            </w:r>
          </w:p>
        </w:tc>
      </w:tr>
    </w:tbl>
    <w:p>
      <w:r>
        <w:t>摘要: 本文探讨了人工智能在机场运营效率优化中的应用与挑战，分析了技术部署中的时间管理问题。文章通过用户评分（81分）和讨论热度（26条评论）反映了业界对该议题的高度关注。</w:t>
      </w:r>
    </w:p>
    <w:p>
      <w:hyperlink r:id="rId17">
        <w:r>
          <w:rPr>
            <w:color w:val="0000FF"/>
            <w:u w:val="single"/>
          </w:rPr>
          <w:t>阅读原文</w:t>
        </w:r>
      </w:hyperlink>
    </w:p>
    <w:p>
      <w:r>
        <w:t>________________________________________</w:t>
      </w:r>
    </w:p>
    <w:p>
      <w:pPr>
        <w:pStyle w:val="Heading2"/>
      </w:pPr>
      <w:r>
        <w:t>我的大脑渴望垃圾信息：《无尽的玩笑》与生成式AI</w:t>
      </w:r>
    </w:p>
    <w:tbl>
      <w:tblPr>
        <w:tblW w:type="auto" w:w="0"/>
        <w:tblLayout w:type="autofit"/>
        <w:tblLook w:firstColumn="1" w:firstRow="1" w:lastColumn="0" w:lastRow="0" w:noHBand="0" w:noVBand="1" w:val="04A0"/>
      </w:tblPr>
      <w:tblGrid>
        <w:gridCol w:w="4320"/>
        <w:gridCol w:w="4320"/>
      </w:tblGrid>
      <w:tr>
        <w:tc>
          <w:tcPr>
            <w:tcW w:type="dxa" w:w="4320"/>
          </w:tcPr>
          <w:p>
            <w:r>
              <w:t>原标题: My Brainrot Demands Slop: Infinite Jest and GenAI</w:t>
            </w:r>
          </w:p>
        </w:tc>
        <w:tc>
          <w:tcPr>
            <w:tcW w:type="dxa" w:w="4320"/>
          </w:tcPr>
          <w:p>
            <w:r>
              <w:t>发布时间: 2025-08-25</w:t>
            </w:r>
          </w:p>
        </w:tc>
      </w:tr>
    </w:tbl>
    <w:p>
      <w:r>
        <w:t>摘要: 本文探讨了生成式人工智能技术如何催生低质量内容泛滥现象，并以《无尽的玩笑》中的文化预言为参照框架。作者通过技术分析揭示了生成式AI在内容创作中的潜在缺陷与伦理挑战，引发关于人机协同创作边界的重要讨论。</w:t>
      </w:r>
    </w:p>
    <w:p>
      <w:hyperlink r:id="rId18">
        <w:r>
          <w:rPr>
            <w:color w:val="0000FF"/>
            <w:u w:val="single"/>
          </w:rPr>
          <w:t>阅读原文</w:t>
        </w:r>
      </w:hyperlink>
    </w:p>
    <w:p>
      <w:r>
        <w:t>________________________________________</w:t>
      </w:r>
    </w:p>
    <w:p>
      <w:pPr>
        <w:pStyle w:val="Heading1"/>
      </w:pPr>
      <w:r>
        <w:t>VentureBeat (10篇)</w:t>
      </w:r>
    </w:p>
    <w:p>
      <w:pPr>
        <w:pStyle w:val="Heading2"/>
      </w:pPr>
      <w:r>
        <w:t>OpenCUA开源计算机使用智能体媲美OpenAI和Anthropic的专有模型</w:t>
      </w:r>
    </w:p>
    <w:tbl>
      <w:tblPr>
        <w:tblW w:type="auto" w:w="0"/>
        <w:tblLayout w:type="autofit"/>
        <w:tblLook w:firstColumn="1" w:firstRow="1" w:lastColumn="0" w:lastRow="0" w:noHBand="0" w:noVBand="1" w:val="04A0"/>
      </w:tblPr>
      <w:tblGrid>
        <w:gridCol w:w="4320"/>
        <w:gridCol w:w="4320"/>
      </w:tblGrid>
      <w:tr>
        <w:tc>
          <w:tcPr>
            <w:tcW w:type="dxa" w:w="4320"/>
          </w:tcPr>
          <w:p>
            <w:r>
              <w:t>原标题: OpenCUA’s open source computer-use agents rival proprietary models from OpenAI and Anthropic</w:t>
            </w:r>
          </w:p>
        </w:tc>
        <w:tc>
          <w:tcPr>
            <w:tcW w:type="dxa" w:w="4320"/>
          </w:tcPr>
          <w:p>
            <w:r>
              <w:t>发布时间: 2025-08-25</w:t>
            </w:r>
          </w:p>
        </w:tc>
      </w:tr>
    </w:tbl>
    <w:p>
      <w:r>
        <w:t>摘要: 开源项目OpenCUA发布的计算机使用智能体在性能上已达到与OpenAI和Anthropic专有模型相当的水平。该突破性进展通过公开可用的源代码降低了高性能AI智能体的使用门槛，为开发者社区提供了可替代商业方案的开放选择。</w:t>
      </w:r>
    </w:p>
    <w:p>
      <w:hyperlink r:id="rId19">
        <w:r>
          <w:rPr>
            <w:color w:val="0000FF"/>
            <w:u w:val="single"/>
          </w:rPr>
          <w:t>阅读原文</w:t>
        </w:r>
      </w:hyperlink>
    </w:p>
    <w:p>
      <w:r>
        <w:t>________________________________________</w:t>
      </w:r>
    </w:p>
    <w:p>
      <w:pPr>
        <w:pStyle w:val="Heading2"/>
      </w:pPr>
      <w:r>
        <w:t>Meta与Midjourney达成合作，将为其未来模型和产品授权技术</w:t>
      </w:r>
    </w:p>
    <w:tbl>
      <w:tblPr>
        <w:tblW w:type="auto" w:w="0"/>
        <w:tblLayout w:type="autofit"/>
        <w:tblLook w:firstColumn="1" w:firstRow="1" w:lastColumn="0" w:lastRow="0" w:noHBand="0" w:noVBand="1" w:val="04A0"/>
      </w:tblPr>
      <w:tblGrid>
        <w:gridCol w:w="4320"/>
        <w:gridCol w:w="4320"/>
      </w:tblGrid>
      <w:tr>
        <w:tc>
          <w:tcPr>
            <w:tcW w:type="dxa" w:w="4320"/>
          </w:tcPr>
          <w:p>
            <w:r>
              <w:t>原标题: Meta is partnering with Midjourney and will license its technology for ‘future models and products’</w:t>
            </w:r>
          </w:p>
        </w:tc>
        <w:tc>
          <w:tcPr>
            <w:tcW w:type="dxa" w:w="4320"/>
          </w:tcPr>
          <w:p>
            <w:r>
              <w:t>发布时间: 2025-08-25</w:t>
            </w:r>
          </w:p>
        </w:tc>
      </w:tr>
    </w:tbl>
    <w:p>
      <w:r>
        <w:t>摘要: Meta宣布与AI图像生成公司Midjourney建立合作伙伴关系，计划将其技术授权用于未来的AI模型和产品开发。这一合作将结合Meta的AI基础设施与Midjourney的生成式图像技术，可能推动更先进的视觉AI工具和服务的诞生。此次合作标志着大型科技公司与专业AI初创企业之间的技术整合趋势正在加速。</w:t>
      </w:r>
    </w:p>
    <w:p>
      <w:hyperlink r:id="rId20">
        <w:r>
          <w:rPr>
            <w:color w:val="0000FF"/>
            <w:u w:val="single"/>
          </w:rPr>
          <w:t>阅读原文</w:t>
        </w:r>
      </w:hyperlink>
    </w:p>
    <w:p>
      <w:r>
        <w:t>________________________________________</w:t>
      </w:r>
    </w:p>
    <w:p>
      <w:pPr>
        <w:pStyle w:val="Heading2"/>
      </w:pPr>
      <w:r>
        <w:t>MCP-Universe基准测试显示GPT-5在超半数实际编排任务中失败</w:t>
      </w:r>
    </w:p>
    <w:tbl>
      <w:tblPr>
        <w:tblW w:type="auto" w:w="0"/>
        <w:tblLayout w:type="autofit"/>
        <w:tblLook w:firstColumn="1" w:firstRow="1" w:lastColumn="0" w:lastRow="0" w:noHBand="0" w:noVBand="1" w:val="04A0"/>
      </w:tblPr>
      <w:tblGrid>
        <w:gridCol w:w="4320"/>
        <w:gridCol w:w="4320"/>
      </w:tblGrid>
      <w:tr>
        <w:tc>
          <w:tcPr>
            <w:tcW w:type="dxa" w:w="4320"/>
          </w:tcPr>
          <w:p>
            <w:r>
              <w:t>原标题: MCP-Universe benchmark shows GPT-5 fails more than half of real-world orchestration tasks</w:t>
            </w:r>
          </w:p>
        </w:tc>
        <w:tc>
          <w:tcPr>
            <w:tcW w:type="dxa" w:w="4320"/>
          </w:tcPr>
          <w:p>
            <w:r>
              <w:t>发布时间: 2025-08-25</w:t>
            </w:r>
          </w:p>
        </w:tc>
      </w:tr>
    </w:tbl>
    <w:p>
      <w:r>
        <w:t>摘要: 根据VentureBeat于2025年8月25日发布的基准测试结果，OpenAI的GPT-5在MCP-Universe评估中未能通过超过50%的实际任务编排测试。该测试主要针对多步骤工作流协调和复杂系统集成能力，表明当前大模型在现实场景的任务自动化方面仍存在显著局限性。</w:t>
      </w:r>
    </w:p>
    <w:p>
      <w:hyperlink r:id="rId21">
        <w:r>
          <w:rPr>
            <w:color w:val="0000FF"/>
            <w:u w:val="single"/>
          </w:rPr>
          <w:t>阅读原文</w:t>
        </w:r>
      </w:hyperlink>
    </w:p>
    <w:p>
      <w:r>
        <w:t>________________________________________</w:t>
      </w:r>
    </w:p>
    <w:p>
      <w:pPr>
        <w:pStyle w:val="Heading2"/>
      </w:pPr>
      <w:r>
        <w:t>沃尔玛AI安全实践的四大企业经验：自主代理风险、身份重构、治理下的敏捷性及AI对抗防御</w:t>
      </w:r>
    </w:p>
    <w:tbl>
      <w:tblPr>
        <w:tblW w:type="auto" w:w="0"/>
        <w:tblLayout w:type="autofit"/>
        <w:tblLook w:firstColumn="1" w:firstRow="1" w:lastColumn="0" w:lastRow="0" w:noHBand="0" w:noVBand="1" w:val="04A0"/>
      </w:tblPr>
      <w:tblGrid>
        <w:gridCol w:w="4320"/>
        <w:gridCol w:w="4320"/>
      </w:tblGrid>
      <w:tr>
        <w:tc>
          <w:tcPr>
            <w:tcW w:type="dxa" w:w="4320"/>
          </w:tcPr>
          <w:p>
            <w:r>
              <w:t>原标题: Four big enterprise lessons from Walmart’s AI security: agentic risks, identity reboot, velocity with governance, and AI vs. AI defense</w:t>
            </w:r>
          </w:p>
        </w:tc>
        <w:tc>
          <w:tcPr>
            <w:tcW w:type="dxa" w:w="4320"/>
          </w:tcPr>
          <w:p>
            <w:r>
              <w:t>发布时间: 2025-08-25</w:t>
            </w:r>
          </w:p>
        </w:tc>
      </w:tr>
    </w:tbl>
    <w:p>
      <w:r>
        <w:t>摘要: 沃尔玛通过AI安全实践总结出四大关键教训：需警惕自主代理系统引发的连锁风险，重构数字身份验证体系以应对新型威胁，在保持技术迭代速度的同时嵌入治理框架，并采用AI对抗技术防御恶意AI攻击。这些经验为企业部署AI系统提供了兼顾创新与安全的实践路径。</w:t>
      </w:r>
    </w:p>
    <w:p>
      <w:hyperlink r:id="rId22">
        <w:r>
          <w:rPr>
            <w:color w:val="0000FF"/>
            <w:u w:val="single"/>
          </w:rPr>
          <w:t>阅读原文</w:t>
        </w:r>
      </w:hyperlink>
    </w:p>
    <w:p>
      <w:r>
        <w:t>________________________________________</w:t>
      </w:r>
    </w:p>
    <w:p>
      <w:pPr>
        <w:pStyle w:val="Heading2"/>
      </w:pPr>
      <w:r>
        <w:t>MIT报告遭误读：头条哀叹失败之际，影子AI经济蓬勃发展</w:t>
      </w:r>
    </w:p>
    <w:tbl>
      <w:tblPr>
        <w:tblW w:type="auto" w:w="0"/>
        <w:tblLayout w:type="autofit"/>
        <w:tblLook w:firstColumn="1" w:firstRow="1" w:lastColumn="0" w:lastRow="0" w:noHBand="0" w:noVBand="1" w:val="04A0"/>
      </w:tblPr>
      <w:tblGrid>
        <w:gridCol w:w="4320"/>
        <w:gridCol w:w="4320"/>
      </w:tblGrid>
      <w:tr>
        <w:tc>
          <w:tcPr>
            <w:tcW w:type="dxa" w:w="4320"/>
          </w:tcPr>
          <w:p>
            <w:r>
              <w:t>原标题: MIT report misunderstood: Shadow AI economy booms while headlines cry failure</w:t>
            </w:r>
          </w:p>
        </w:tc>
        <w:tc>
          <w:tcPr>
            <w:tcW w:type="dxa" w:w="4320"/>
          </w:tcPr>
          <w:p>
            <w:r>
              <w:t>发布时间: 2025-08-25</w:t>
            </w:r>
          </w:p>
        </w:tc>
      </w:tr>
    </w:tbl>
    <w:p>
      <w:r>
        <w:t>摘要: 麻省理工学院（MIT）关于AI经济影响的研究报告被主流媒体片面解读为AI应用失败的信号，但实际数据显示企业正在通过非公开的‘影子AI经济’实现显著生产力提升。报告发现AI技术虽在公开部署层面进展缓慢，但私有化部署和定制化AI解决方案已在金融、医疗等领域创造实质性价值。这一现象揭示了AI技术落地的复杂性，说明行业真实发展态势远超表面头条结论。</w:t>
      </w:r>
    </w:p>
    <w:p>
      <w:hyperlink r:id="rId23">
        <w:r>
          <w:rPr>
            <w:color w:val="0000FF"/>
            <w:u w:val="single"/>
          </w:rPr>
          <w:t>阅读原文</w:t>
        </w:r>
      </w:hyperlink>
    </w:p>
    <w:p>
      <w:r>
        <w:t>________________________________________</w:t>
      </w:r>
    </w:p>
    <w:p>
      <w:pPr>
        <w:pStyle w:val="Heading2"/>
      </w:pPr>
      <w:r>
        <w:t>AI‘数字思维’初创公司Delphi如何借助Pinecone摆脱用户数据困境并实现规模化扩展</w:t>
      </w:r>
    </w:p>
    <w:tbl>
      <w:tblPr>
        <w:tblW w:type="auto" w:w="0"/>
        <w:tblLayout w:type="autofit"/>
        <w:tblLook w:firstColumn="1" w:firstRow="1" w:lastColumn="0" w:lastRow="0" w:noHBand="0" w:noVBand="1" w:val="04A0"/>
      </w:tblPr>
      <w:tblGrid>
        <w:gridCol w:w="4320"/>
        <w:gridCol w:w="4320"/>
      </w:tblGrid>
      <w:tr>
        <w:tc>
          <w:tcPr>
            <w:tcW w:type="dxa" w:w="4320"/>
          </w:tcPr>
          <w:p>
            <w:r>
              <w:t>原标题: How AI ‘digital minds’ startup Delphi stopped drowning in user data and scaled up with Pinecone</w:t>
            </w:r>
          </w:p>
        </w:tc>
        <w:tc>
          <w:tcPr>
            <w:tcW w:type="dxa" w:w="4320"/>
          </w:tcPr>
          <w:p>
            <w:r>
              <w:t>发布时间: 2025-08-25</w:t>
            </w:r>
          </w:p>
        </w:tc>
      </w:tr>
    </w:tbl>
    <w:p>
      <w:r>
        <w:t>摘要: AI初创公司Delphi通过采用Pinecone的向量数据库技术，成功解决了海量用户数据处理难题。该技术帮助其AI系统高效存储和检索语义数据，实现了数字思维模型的规模化部署。这一案例展示了向量数据库在提升AI应用处理效率方面的重要价值。</w:t>
      </w:r>
    </w:p>
    <w:p>
      <w:hyperlink r:id="rId24">
        <w:r>
          <w:rPr>
            <w:color w:val="0000FF"/>
            <w:u w:val="single"/>
          </w:rPr>
          <w:t>阅读原文</w:t>
        </w:r>
      </w:hyperlink>
    </w:p>
    <w:p>
      <w:r>
        <w:t>________________________________________</w:t>
      </w:r>
    </w:p>
    <w:p>
      <w:pPr>
        <w:pStyle w:val="Heading2"/>
      </w:pPr>
      <w:r>
        <w:t>开发者每天分心1200次——MCP技术如何改变这一现状</w:t>
      </w:r>
    </w:p>
    <w:tbl>
      <w:tblPr>
        <w:tblW w:type="auto" w:w="0"/>
        <w:tblLayout w:type="autofit"/>
        <w:tblLook w:firstColumn="1" w:firstRow="1" w:lastColumn="0" w:lastRow="0" w:noHBand="0" w:noVBand="1" w:val="04A0"/>
      </w:tblPr>
      <w:tblGrid>
        <w:gridCol w:w="4320"/>
        <w:gridCol w:w="4320"/>
      </w:tblGrid>
      <w:tr>
        <w:tc>
          <w:tcPr>
            <w:tcW w:type="dxa" w:w="4320"/>
          </w:tcPr>
          <w:p>
            <w:r>
              <w:t>原标题: Developers lose focus 1,200 times a day — how MCP could change that</w:t>
            </w:r>
          </w:p>
        </w:tc>
        <w:tc>
          <w:tcPr>
            <w:tcW w:type="dxa" w:w="4320"/>
          </w:tcPr>
          <w:p>
            <w:r>
              <w:t>发布时间: 2025-08-25</w:t>
            </w:r>
          </w:p>
        </w:tc>
      </w:tr>
    </w:tbl>
    <w:p>
      <w:r>
        <w:t>摘要: VentureBeat报道指出软件开发者在日常工作中平均每天会因上下文切换分心高达1200次，严重影响生产力。文章重点介绍了模型上下文协议（MCP）这一AI技术，它通过标准化工具集成和智能上下文管理，帮助开发者减少干扰并保持工作流连贯性。该技术有望通过AI驱动的自动化辅助改变开发者的工作效率和专注度。</w:t>
      </w:r>
    </w:p>
    <w:p>
      <w:hyperlink r:id="rId25">
        <w:r>
          <w:rPr>
            <w:color w:val="0000FF"/>
            <w:u w:val="single"/>
          </w:rPr>
          <w:t>阅读原文</w:t>
        </w:r>
      </w:hyperlink>
    </w:p>
    <w:p>
      <w:r>
        <w:t>________________________________________</w:t>
      </w:r>
    </w:p>
    <w:p>
      <w:pPr>
        <w:pStyle w:val="Heading2"/>
      </w:pPr>
      <w:r>
        <w:t>破折号露马脚——AI最爱的标点符号如何暴露你的身份</w:t>
      </w:r>
    </w:p>
    <w:tbl>
      <w:tblPr>
        <w:tblW w:type="auto" w:w="0"/>
        <w:tblLayout w:type="autofit"/>
        <w:tblLook w:firstColumn="1" w:firstRow="1" w:lastColumn="0" w:lastRow="0" w:noHBand="0" w:noVBand="1" w:val="04A0"/>
      </w:tblPr>
      <w:tblGrid>
        <w:gridCol w:w="4320"/>
        <w:gridCol w:w="4320"/>
      </w:tblGrid>
      <w:tr>
        <w:tc>
          <w:tcPr>
            <w:tcW w:type="dxa" w:w="4320"/>
          </w:tcPr>
          <w:p>
            <w:r>
              <w:t>原标题: Busted by the em dash — AI's favorite punctuation mark, and how it's blowing your cover</w:t>
            </w:r>
          </w:p>
        </w:tc>
        <w:tc>
          <w:tcPr>
            <w:tcW w:type="dxa" w:w="4320"/>
          </w:tcPr>
          <w:p>
            <w:r>
              <w:t>发布时间: 2025-08-25</w:t>
            </w:r>
          </w:p>
        </w:tc>
      </w:tr>
    </w:tbl>
    <w:p>
      <w:r>
        <w:t>摘要: VentureBeat研究显示，长破折号（em dash）已成为AI生成文本中最显著的标点特征，其使用频率远超人类写作者。该现象为检测AI生成内容提供了新的技术突破口，目前已有工具通过分析标点模式实现95%的识别准确率。这项发现对内容真实性验证和AI文本溯源具有重要意义。</w:t>
      </w:r>
    </w:p>
    <w:p>
      <w:hyperlink r:id="rId26">
        <w:r>
          <w:rPr>
            <w:color w:val="0000FF"/>
            <w:u w:val="single"/>
          </w:rPr>
          <w:t>阅读原文</w:t>
        </w:r>
      </w:hyperlink>
    </w:p>
    <w:p>
      <w:r>
        <w:t>________________________________________</w:t>
      </w:r>
    </w:p>
    <w:p>
      <w:pPr>
        <w:pStyle w:val="Heading2"/>
      </w:pPr>
      <w:r>
        <w:t>不容忽视的Cohere：其首个推理模型Command A Reasoning专为企业客服等场景打造</w:t>
      </w:r>
    </w:p>
    <w:tbl>
      <w:tblPr>
        <w:tblW w:type="auto" w:w="0"/>
        <w:tblLayout w:type="autofit"/>
        <w:tblLook w:firstColumn="1" w:firstRow="1" w:lastColumn="0" w:lastRow="0" w:noHBand="0" w:noVBand="1" w:val="04A0"/>
      </w:tblPr>
      <w:tblGrid>
        <w:gridCol w:w="4320"/>
        <w:gridCol w:w="4320"/>
      </w:tblGrid>
      <w:tr>
        <w:tc>
          <w:tcPr>
            <w:tcW w:type="dxa" w:w="4320"/>
          </w:tcPr>
          <w:p>
            <w:r>
              <w:t>原标题: Don’t sleep on Cohere: Command A Reasoning, its first reasoning model, is built for enterprise customer service and more</w:t>
            </w:r>
          </w:p>
        </w:tc>
        <w:tc>
          <w:tcPr>
            <w:tcW w:type="dxa" w:w="4320"/>
          </w:tcPr>
          <w:p>
            <w:r>
              <w:t>发布时间: 2025-08-25</w:t>
            </w:r>
          </w:p>
        </w:tc>
      </w:tr>
    </w:tbl>
    <w:p>
      <w:r>
        <w:t>摘要: Cohere于2025年8月25日推出首款推理模型Command A Reasoning，该模型专门针对企业级客户服务场景进行优化，具备复杂的逻辑推理和多轮对话能力。通过结合检索增强生成（RAG）技术，显著提升了企业知识库查询的准确性和响应效率，标志着推理型AI在商业应用中的重大突破。</w:t>
      </w:r>
    </w:p>
    <w:p>
      <w:hyperlink r:id="rId27">
        <w:r>
          <w:rPr>
            <w:color w:val="0000FF"/>
            <w:u w:val="single"/>
          </w:rPr>
          <w:t>阅读原文</w:t>
        </w:r>
      </w:hyperlink>
    </w:p>
    <w:p>
      <w:r>
        <w:t>________________________________________</w:t>
      </w:r>
    </w:p>
    <w:p>
      <w:pPr>
        <w:pStyle w:val="Heading2"/>
      </w:pPr>
      <w:r>
        <w:t>陈·扎克伯格倡议的rBio利用虚拟细胞训练AI，绕过实验室工作</w:t>
      </w:r>
    </w:p>
    <w:tbl>
      <w:tblPr>
        <w:tblW w:type="auto" w:w="0"/>
        <w:tblLayout w:type="autofit"/>
        <w:tblLook w:firstColumn="1" w:firstRow="1" w:lastColumn="0" w:lastRow="0" w:noHBand="0" w:noVBand="1" w:val="04A0"/>
      </w:tblPr>
      <w:tblGrid>
        <w:gridCol w:w="4320"/>
        <w:gridCol w:w="4320"/>
      </w:tblGrid>
      <w:tr>
        <w:tc>
          <w:tcPr>
            <w:tcW w:type="dxa" w:w="4320"/>
          </w:tcPr>
          <w:p>
            <w:r>
              <w:t>原标题: Chan Zuckerberg Initiative’s rBio uses virtual cells to train AI, bypassing lab work</w:t>
            </w:r>
          </w:p>
        </w:tc>
        <w:tc>
          <w:tcPr>
            <w:tcW w:type="dxa" w:w="4320"/>
          </w:tcPr>
          <w:p>
            <w:r>
              <w:t>发布时间: 2025-08-25</w:t>
            </w:r>
          </w:p>
        </w:tc>
      </w:tr>
    </w:tbl>
    <w:p>
      <w:r>
        <w:t>摘要: 陈·扎克伯格倡议通过rBio项目开发虚拟细胞模拟技术，用于高效训练AI模型以加速生物医学研究。该方法利用计算模型生成合成细胞数据，显著减少对传统实验室实验的依赖。AI系统通过分析这些虚拟细胞数据，能够快速预测细胞行为并推进疾病治疗策略的开发。</w:t>
      </w:r>
    </w:p>
    <w:p>
      <w:hyperlink r:id="rId28">
        <w:r>
          <w:rPr>
            <w:color w:val="0000FF"/>
            <w:u w:val="single"/>
          </w:rPr>
          <w:t>阅读原文</w:t>
        </w:r>
      </w:hyperlink>
    </w:p>
    <w:p>
      <w:r>
        <w:t>________________________________________</w:t>
      </w:r>
    </w:p>
    <w:p>
      <w:pPr>
        <w:pStyle w:val="Heading1"/>
      </w:pPr>
      <w:r>
        <w:t>MarkTechPost (10篇)</w:t>
      </w:r>
    </w:p>
    <w:p>
      <w:pPr>
        <w:pStyle w:val="Heading2"/>
      </w:pPr>
      <w:r>
        <w:t>Prefix-RFT：融合监督微调（SFT）与强化微调（RFT）的统一机器学习框架</w:t>
      </w:r>
    </w:p>
    <w:tbl>
      <w:tblPr>
        <w:tblW w:type="auto" w:w="0"/>
        <w:tblLayout w:type="autofit"/>
        <w:tblLook w:firstColumn="1" w:firstRow="1" w:lastColumn="0" w:lastRow="0" w:noHBand="0" w:noVBand="1" w:val="04A0"/>
      </w:tblPr>
      <w:tblGrid>
        <w:gridCol w:w="4320"/>
        <w:gridCol w:w="4320"/>
      </w:tblGrid>
      <w:tr>
        <w:tc>
          <w:tcPr>
            <w:tcW w:type="dxa" w:w="4320"/>
          </w:tcPr>
          <w:p>
            <w:r>
              <w:t>原标题: Prefix-RFT: A Unified Machine Learning Framework to blend Supervised Fine-Tuning (SFT)...</w:t>
            </w:r>
          </w:p>
        </w:tc>
        <w:tc>
          <w:tcPr>
            <w:tcW w:type="dxa" w:w="4320"/>
          </w:tcPr>
          <w:p>
            <w:r>
              <w:t>发布时间: 2025-08-25</w:t>
            </w:r>
          </w:p>
        </w:tc>
      </w:tr>
    </w:tbl>
    <w:p>
      <w:r>
        <w:t>摘要: Prefix-RFT提出了一种创新的机器学习框架，通过统一监督微调（SFT）和强化微调（RFT）方法，显著提升模型性能与训练效率。该框架通过前缀参数共享机制，在保持任务适应性的同时减少计算资源消耗，为AI模型优化提供了可扩展的解决方案。</w:t>
      </w:r>
    </w:p>
    <w:p>
      <w:hyperlink r:id="rId29">
        <w:r>
          <w:rPr>
            <w:color w:val="0000FF"/>
            <w:u w:val="single"/>
          </w:rPr>
          <w:t>阅读原文</w:t>
        </w:r>
      </w:hyperlink>
    </w:p>
    <w:p>
      <w:r>
        <w:t>________________________________________</w:t>
      </w:r>
    </w:p>
    <w:p>
      <w:pPr>
        <w:pStyle w:val="Heading2"/>
      </w:pPr>
      <w:r>
        <w:t>LLM的JSON提示技术：基于Python编码实例的实用指南</w:t>
      </w:r>
    </w:p>
    <w:tbl>
      <w:tblPr>
        <w:tblW w:type="auto" w:w="0"/>
        <w:tblLayout w:type="autofit"/>
        <w:tblLook w:firstColumn="1" w:firstRow="1" w:lastColumn="0" w:lastRow="0" w:noHBand="0" w:noVBand="1" w:val="04A0"/>
      </w:tblPr>
      <w:tblGrid>
        <w:gridCol w:w="4320"/>
        <w:gridCol w:w="4320"/>
      </w:tblGrid>
      <w:tr>
        <w:tc>
          <w:tcPr>
            <w:tcW w:type="dxa" w:w="4320"/>
          </w:tcPr>
          <w:p>
            <w:r>
              <w:t>原标题: JSON Prompting for LLMs: A Practical Guide with Python Coding Examples</w:t>
            </w:r>
          </w:p>
        </w:tc>
        <w:tc>
          <w:tcPr>
            <w:tcW w:type="dxa" w:w="4320"/>
          </w:tcPr>
          <w:p>
            <w:r>
              <w:t>发布时间: 2025-08-25</w:t>
            </w:r>
          </w:p>
        </w:tc>
      </w:tr>
    </w:tbl>
    <w:p>
      <w:r>
        <w:t>摘要: 本文介绍了使用JSON格式优化大语言模型提示的实用方法，通过Python代码示例演示如何结构化提示词以提升模型响应精度。重点探讨了JSON语法规范与参数配置对AI输出一致性和可控性的影响，为开发者提供了可落地的技术实施方案。</w:t>
      </w:r>
    </w:p>
    <w:p>
      <w:hyperlink r:id="rId30">
        <w:r>
          <w:rPr>
            <w:color w:val="0000FF"/>
            <w:u w:val="single"/>
          </w:rPr>
          <w:t>阅读原文</w:t>
        </w:r>
      </w:hyperlink>
    </w:p>
    <w:p>
      <w:r>
        <w:t>________________________________________</w:t>
      </w:r>
    </w:p>
    <w:p>
      <w:pPr>
        <w:pStyle w:val="Heading2"/>
      </w:pPr>
      <w:r>
        <w:t>谷歌AI提出新型差分隐私分区选择的机器学习算法</w:t>
      </w:r>
    </w:p>
    <w:tbl>
      <w:tblPr>
        <w:tblW w:type="auto" w:w="0"/>
        <w:tblLayout w:type="autofit"/>
        <w:tblLook w:firstColumn="1" w:firstRow="1" w:lastColumn="0" w:lastRow="0" w:noHBand="0" w:noVBand="1" w:val="04A0"/>
      </w:tblPr>
      <w:tblGrid>
        <w:gridCol w:w="4320"/>
        <w:gridCol w:w="4320"/>
      </w:tblGrid>
      <w:tr>
        <w:tc>
          <w:tcPr>
            <w:tcW w:type="dxa" w:w="4320"/>
          </w:tcPr>
          <w:p>
            <w:r>
              <w:t>原标题: Google AI Proposes Novel Machine Learning Algorithms for Differentially Private Partition...</w:t>
            </w:r>
          </w:p>
        </w:tc>
        <w:tc>
          <w:tcPr>
            <w:tcW w:type="dxa" w:w="4320"/>
          </w:tcPr>
          <w:p>
            <w:r>
              <w:t>发布时间: 2025-08-25</w:t>
            </w:r>
          </w:p>
        </w:tc>
      </w:tr>
    </w:tbl>
    <w:p>
      <w:r>
        <w:t>摘要: 谷歌AI团队于2025年8月提出创新机器学习算法，专注于差分隐私场景下的分区选择问题。该技术通过优化隐私保护机制，在保证数据匿名性的同时提升分区选择的准确性，为隐私敏感型机器学习应用提供新解决方案。</w:t>
      </w:r>
    </w:p>
    <w:p>
      <w:hyperlink r:id="rId31">
        <w:r>
          <w:rPr>
            <w:color w:val="0000FF"/>
            <w:u w:val="single"/>
          </w:rPr>
          <w:t>阅读原文</w:t>
        </w:r>
      </w:hyperlink>
    </w:p>
    <w:p>
      <w:r>
        <w:t>________________________________________</w:t>
      </w:r>
    </w:p>
    <w:p>
      <w:pPr>
        <w:pStyle w:val="Heading2"/>
      </w:pPr>
      <w:r>
        <w:t>智谱AI发布ComputerRL：一种扩展端到端强化学习的人工智能框架，用于计算机使用代理</w:t>
      </w:r>
    </w:p>
    <w:tbl>
      <w:tblPr>
        <w:tblW w:type="auto" w:w="0"/>
        <w:tblLayout w:type="autofit"/>
        <w:tblLook w:firstColumn="1" w:firstRow="1" w:lastColumn="0" w:lastRow="0" w:noHBand="0" w:noVBand="1" w:val="04A0"/>
      </w:tblPr>
      <w:tblGrid>
        <w:gridCol w:w="4320"/>
        <w:gridCol w:w="4320"/>
      </w:tblGrid>
      <w:tr>
        <w:tc>
          <w:tcPr>
            <w:tcW w:type="dxa" w:w="4320"/>
          </w:tcPr>
          <w:p>
            <w:r>
              <w:t>原标题: Zhipu AI Unveils ComputerRL: An AI Framework Scaling End-to-End Reinforcement Learning...</w:t>
            </w:r>
          </w:p>
        </w:tc>
        <w:tc>
          <w:tcPr>
            <w:tcW w:type="dxa" w:w="4320"/>
          </w:tcPr>
          <w:p>
            <w:r>
              <w:t>发布时间: 2025-08-25</w:t>
            </w:r>
          </w:p>
        </w:tc>
      </w:tr>
    </w:tbl>
    <w:p>
      <w:r>
        <w:t>摘要: 智谱AI于2025年8月推出ComputerRL框架，该框架通过端到端强化学习技术显著提升计算机代理的自主操作能力。该创新方案解决了传统方法在复杂人机交互场景中的扩展性限制，为AI智能体的实际应用提供了新的技术路径。</w:t>
      </w:r>
    </w:p>
    <w:p>
      <w:hyperlink r:id="rId32">
        <w:r>
          <w:rPr>
            <w:color w:val="0000FF"/>
            <w:u w:val="single"/>
          </w:rPr>
          <w:t>阅读原文</w:t>
        </w:r>
      </w:hyperlink>
    </w:p>
    <w:p>
      <w:r>
        <w:t>________________________________________</w:t>
      </w:r>
    </w:p>
    <w:p>
      <w:pPr>
        <w:pStyle w:val="Heading2"/>
      </w:pPr>
      <w:r>
        <w:t>英伟达AI发布Streaming Sortformer：实时说话人日志系统，可即时识别会议和通话中的说话人</w:t>
      </w:r>
    </w:p>
    <w:tbl>
      <w:tblPr>
        <w:tblW w:type="auto" w:w="0"/>
        <w:tblLayout w:type="autofit"/>
        <w:tblLook w:firstColumn="1" w:firstRow="1" w:lastColumn="0" w:lastRow="0" w:noHBand="0" w:noVBand="1" w:val="04A0"/>
      </w:tblPr>
      <w:tblGrid>
        <w:gridCol w:w="4320"/>
        <w:gridCol w:w="4320"/>
      </w:tblGrid>
      <w:tr>
        <w:tc>
          <w:tcPr>
            <w:tcW w:type="dxa" w:w="4320"/>
          </w:tcPr>
          <w:p>
            <w:r>
              <w:t>原标题: NVIDIA AI Just Released Streaming Sortformer: A Real-Time Speaker Diarization that...</w:t>
            </w:r>
          </w:p>
        </w:tc>
        <w:tc>
          <w:tcPr>
            <w:tcW w:type="dxa" w:w="4320"/>
          </w:tcPr>
          <w:p>
            <w:r>
              <w:t>发布时间: 2025-08-25</w:t>
            </w:r>
          </w:p>
        </w:tc>
      </w:tr>
    </w:tbl>
    <w:p>
      <w:r>
        <w:t>摘要: 英伟达AI于2025年8月推出Streaming Sortformer，这是一款突破性的实时说话人日志技术，能够即时识别和区分会议及通话中的不同说话者。该系统采用先进的Transformer架构，实现了毫秒级延迟的高精度音频处理，显著提升了多人会话场景的语音识别效率。</w:t>
      </w:r>
    </w:p>
    <w:p>
      <w:hyperlink r:id="rId33">
        <w:r>
          <w:rPr>
            <w:color w:val="0000FF"/>
            <w:u w:val="single"/>
          </w:rPr>
          <w:t>阅读原文</w:t>
        </w:r>
      </w:hyperlink>
    </w:p>
    <w:p>
      <w:r>
        <w:t>________________________________________</w:t>
      </w:r>
    </w:p>
    <w:p>
      <w:pPr>
        <w:pStyle w:val="Heading2"/>
      </w:pPr>
      <w:r>
        <w:t>探秘韩国大型语言模型巨头：HyperClova、AX、Solar Pro等</w:t>
      </w:r>
    </w:p>
    <w:tbl>
      <w:tblPr>
        <w:tblW w:type="auto" w:w="0"/>
        <w:tblLayout w:type="autofit"/>
        <w:tblLook w:firstColumn="1" w:firstRow="1" w:lastColumn="0" w:lastRow="0" w:noHBand="0" w:noVBand="1" w:val="04A0"/>
      </w:tblPr>
      <w:tblGrid>
        <w:gridCol w:w="4320"/>
        <w:gridCol w:w="4320"/>
      </w:tblGrid>
      <w:tr>
        <w:tc>
          <w:tcPr>
            <w:tcW w:type="dxa" w:w="4320"/>
          </w:tcPr>
          <w:p>
            <w:r>
              <w:t>原标题: Meet South Korea’s LLM Powerhouses: HyperClova, AX, Solar Pro, and More</w:t>
            </w:r>
          </w:p>
        </w:tc>
        <w:tc>
          <w:tcPr>
            <w:tcW w:type="dxa" w:w="4320"/>
          </w:tcPr>
          <w:p>
            <w:r>
              <w:t>发布时间: 2025-08-25</w:t>
            </w:r>
          </w:p>
        </w:tc>
      </w:tr>
    </w:tbl>
    <w:p>
      <w:r>
        <w:t>摘要: 韩国科技企业正通过HyperClova、AX和Solar Pro等自研大语言模型加速AI领域布局，这些模型在多语言处理和本土化应用方面展现出显著优势。该发展凸显了韩国在全球AI竞赛中的技术实力与战略野心，有望推动亚太地区人工智能生态系统的多元化发展。</w:t>
      </w:r>
    </w:p>
    <w:p>
      <w:hyperlink r:id="rId34">
        <w:r>
          <w:rPr>
            <w:color w:val="0000FF"/>
            <w:u w:val="single"/>
          </w:rPr>
          <w:t>阅读原文</w:t>
        </w:r>
      </w:hyperlink>
    </w:p>
    <w:p>
      <w:r>
        <w:t>________________________________________</w:t>
      </w:r>
    </w:p>
    <w:p>
      <w:pPr>
        <w:pStyle w:val="Heading2"/>
      </w:pPr>
      <w:r>
        <w:t>Liquid AI发布LFM2-VL：专为低延迟和设备感知部署设计的超快速开源视觉语言模型</w:t>
      </w:r>
    </w:p>
    <w:tbl>
      <w:tblPr>
        <w:tblW w:type="auto" w:w="0"/>
        <w:tblLayout w:type="autofit"/>
        <w:tblLook w:firstColumn="1" w:firstRow="1" w:lastColumn="0" w:lastRow="0" w:noHBand="0" w:noVBand="1" w:val="04A0"/>
      </w:tblPr>
      <w:tblGrid>
        <w:gridCol w:w="4320"/>
        <w:gridCol w:w="4320"/>
      </w:tblGrid>
      <w:tr>
        <w:tc>
          <w:tcPr>
            <w:tcW w:type="dxa" w:w="4320"/>
          </w:tcPr>
          <w:p>
            <w:r>
              <w:t>原标题: Liquid AI Releases LFM2-VL: Super-Fast, Open-Weight Vision-Language Models Designed for Low-Latency...</w:t>
            </w:r>
          </w:p>
        </w:tc>
        <w:tc>
          <w:tcPr>
            <w:tcW w:type="dxa" w:w="4320"/>
          </w:tcPr>
          <w:p>
            <w:r>
              <w:t>发布时间: 2025-08-25</w:t>
            </w:r>
          </w:p>
        </w:tc>
      </w:tr>
    </w:tbl>
    <w:p>
      <w:r>
        <w:t>摘要: Liquid AI公司于2025年8月推出开源视觉语言模型LFM2-VL，该模型通过优化架构实现超低延迟处理，支持实时视觉语言任务。其设备感知部署能力可动态适配不同硬件配置，显著提升边缘计算场景下的多模态AI应用性能。</w:t>
      </w:r>
    </w:p>
    <w:p>
      <w:hyperlink r:id="rId35">
        <w:r>
          <w:rPr>
            <w:color w:val="0000FF"/>
            <w:u w:val="single"/>
          </w:rPr>
          <w:t>阅读原文</w:t>
        </w:r>
      </w:hyperlink>
    </w:p>
    <w:p>
      <w:r>
        <w:t>________________________________________</w:t>
      </w:r>
    </w:p>
    <w:p>
      <w:pPr>
        <w:pStyle w:val="Heading2"/>
      </w:pPr>
      <w:r>
        <w:t>英伟达AI发布Nemotron Nano 2模型：面向企业的生产级AI模型家族，速度比同规模模型快6倍</w:t>
      </w:r>
    </w:p>
    <w:tbl>
      <w:tblPr>
        <w:tblW w:type="auto" w:w="0"/>
        <w:tblLayout w:type="autofit"/>
        <w:tblLook w:firstColumn="1" w:firstRow="1" w:lastColumn="0" w:lastRow="0" w:noHBand="0" w:noVBand="1" w:val="04A0"/>
      </w:tblPr>
      <w:tblGrid>
        <w:gridCol w:w="4320"/>
        <w:gridCol w:w="4320"/>
      </w:tblGrid>
      <w:tr>
        <w:tc>
          <w:tcPr>
            <w:tcW w:type="dxa" w:w="4320"/>
          </w:tcPr>
          <w:p>
            <w:r>
              <w:t>原标题: NVIDIA AI Releases Nemotron Nano 2 AI Models: A Production-Ready Enterprise...</w:t>
            </w:r>
          </w:p>
        </w:tc>
        <w:tc>
          <w:tcPr>
            <w:tcW w:type="dxa" w:w="4320"/>
          </w:tcPr>
          <w:p>
            <w:r>
              <w:t>发布时间: 2025-08-25</w:t>
            </w:r>
          </w:p>
        </w:tc>
      </w:tr>
    </w:tbl>
    <w:p>
      <w:r>
        <w:t>摘要: 英伟达于2025年8月推出企业级生产就绪AI模型家族Nemotron Nano 2，该系列模型在保持相同参数规模的前提下，推理速度较同类模型提升6倍。新模型专为商业场景优化，支持低延迟高吞吐的企业级AI应用部署。</w:t>
      </w:r>
    </w:p>
    <w:p>
      <w:hyperlink r:id="rId36">
        <w:r>
          <w:rPr>
            <w:color w:val="0000FF"/>
            <w:u w:val="single"/>
          </w:rPr>
          <w:t>阅读原文</w:t>
        </w:r>
      </w:hyperlink>
    </w:p>
    <w:p>
      <w:r>
        <w:t>________________________________________</w:t>
      </w:r>
    </w:p>
    <w:p>
      <w:pPr>
        <w:pStyle w:val="Heading2"/>
      </w:pPr>
      <w:r>
        <w:t>Guardrails AI推出Snowglobe：面向AI智能体和聊天机器人的仿真引擎</w:t>
      </w:r>
    </w:p>
    <w:tbl>
      <w:tblPr>
        <w:tblW w:type="auto" w:w="0"/>
        <w:tblLayout w:type="autofit"/>
        <w:tblLook w:firstColumn="1" w:firstRow="1" w:lastColumn="0" w:lastRow="0" w:noHBand="0" w:noVBand="1" w:val="04A0"/>
      </w:tblPr>
      <w:tblGrid>
        <w:gridCol w:w="4320"/>
        <w:gridCol w:w="4320"/>
      </w:tblGrid>
      <w:tr>
        <w:tc>
          <w:tcPr>
            <w:tcW w:type="dxa" w:w="4320"/>
          </w:tcPr>
          <w:p>
            <w:r>
              <w:t>原标题: Guardrails AI Introduces Snowglobe: The Simulation Engine for AI Agents and...</w:t>
            </w:r>
          </w:p>
        </w:tc>
        <w:tc>
          <w:tcPr>
            <w:tcW w:type="dxa" w:w="4320"/>
          </w:tcPr>
          <w:p>
            <w:r>
              <w:t>发布时间: 2025-08-25</w:t>
            </w:r>
          </w:p>
        </w:tc>
      </w:tr>
    </w:tbl>
    <w:p>
      <w:r>
        <w:t>摘要: Guardrails AI于2025年8月正式发布Snowglobe仿真引擎，该平台专为AI智能体和聊天机器人开发而设计。通过模拟复杂交互环境，该系统能够高效训练和验证AI行为模式，显著提升多轮对话与决策能力的可靠性。</w:t>
      </w:r>
    </w:p>
    <w:p>
      <w:hyperlink r:id="rId37">
        <w:r>
          <w:rPr>
            <w:color w:val="0000FF"/>
            <w:u w:val="single"/>
          </w:rPr>
          <w:t>阅读原文</w:t>
        </w:r>
      </w:hyperlink>
    </w:p>
    <w:p>
      <w:r>
        <w:t>________________________________________</w:t>
      </w:r>
    </w:p>
    <w:p>
      <w:pPr>
        <w:pStyle w:val="Heading2"/>
      </w:pPr>
      <w:r>
        <w:t>Memp：一个任务无关框架，将程序性记忆提升为基于LLM智能体的核心优化目标</w:t>
      </w:r>
    </w:p>
    <w:tbl>
      <w:tblPr>
        <w:tblW w:type="auto" w:w="0"/>
        <w:tblLayout w:type="autofit"/>
        <w:tblLook w:firstColumn="1" w:firstRow="1" w:lastColumn="0" w:lastRow="0" w:noHBand="0" w:noVBand="1" w:val="04A0"/>
      </w:tblPr>
      <w:tblGrid>
        <w:gridCol w:w="4320"/>
        <w:gridCol w:w="4320"/>
      </w:tblGrid>
      <w:tr>
        <w:tc>
          <w:tcPr>
            <w:tcW w:type="dxa" w:w="4320"/>
          </w:tcPr>
          <w:p>
            <w:r>
              <w:t>原标题: Memp: A Task-Agnostic Framework that Elevates Procedural Memory to a Core...</w:t>
            </w:r>
          </w:p>
        </w:tc>
        <w:tc>
          <w:tcPr>
            <w:tcW w:type="dxa" w:w="4320"/>
          </w:tcPr>
          <w:p>
            <w:r>
              <w:t>发布时间: 2025-08-25</w:t>
            </w:r>
          </w:p>
        </w:tc>
      </w:tr>
    </w:tbl>
    <w:p>
      <w:r>
        <w:t>摘要: Memp是一个创新的任务无关框架，通过将程序性记忆作为核心优化目标，显著提升基于大语言模型的智能体性能。该框架通过动态记忆管理和检索机制，使智能体能够持续积累和调用任务执行经验，从而在复杂多步推理任务中实现更高效的适应性学习。</w:t>
      </w:r>
    </w:p>
    <w:p>
      <w:hyperlink r:id="rId38">
        <w:r>
          <w:rPr>
            <w:color w:val="0000FF"/>
            <w:u w:val="single"/>
          </w:rPr>
          <w:t>阅读原文</w:t>
        </w:r>
      </w:hyperlink>
    </w:p>
    <w:p>
      <w:r>
        <w:t>________________________________________</w:t>
      </w:r>
    </w:p>
    <w:p>
      <w:pPr>
        <w:pStyle w:val="Heading1"/>
      </w:pPr>
      <w:r>
        <w:t>MIT Technology Review (1篇)</w:t>
      </w:r>
    </w:p>
    <w:p>
      <w:pPr>
        <w:pStyle w:val="Heading2"/>
      </w:pPr>
      <w:r>
        <w:t>传承的最新迭代</w:t>
      </w:r>
    </w:p>
    <w:tbl>
      <w:tblPr>
        <w:tblW w:type="auto" w:w="0"/>
        <w:tblLayout w:type="autofit"/>
        <w:tblLook w:firstColumn="1" w:firstRow="1" w:lastColumn="0" w:lastRow="0" w:noHBand="0" w:noVBand="1" w:val="04A0"/>
      </w:tblPr>
      <w:tblGrid>
        <w:gridCol w:w="4320"/>
        <w:gridCol w:w="4320"/>
      </w:tblGrid>
      <w:tr>
        <w:tc>
          <w:tcPr>
            <w:tcW w:type="dxa" w:w="4320"/>
          </w:tcPr>
          <w:p>
            <w:r>
              <w:t>原标题: The latest iteration of a legacy</w:t>
            </w:r>
          </w:p>
        </w:tc>
        <w:tc>
          <w:tcPr>
            <w:tcW w:type="dxa" w:w="4320"/>
          </w:tcPr>
          <w:p>
            <w:r>
              <w:t>发布时间: 2025-08-25</w:t>
            </w:r>
          </w:p>
        </w:tc>
      </w:tr>
    </w:tbl>
    <w:p>
      <w:r>
        <w:t>摘要: 《麻省理工科技评论》于2025年8月25日发布专题报道，聚焦人工智能领域的技术传承与创新突破。文章重点分析了新一代AI系统如何在前沿算法架构基础上实现关键性能跃升，并探讨了技术迭代对行业应用的潜在影响。</w:t>
      </w:r>
    </w:p>
    <w:p>
      <w:hyperlink r:id="rId39">
        <w:r>
          <w:rPr>
            <w:color w:val="0000FF"/>
            <w:u w:val="single"/>
          </w:rPr>
          <w:t>阅读原文</w:t>
        </w:r>
      </w:hyperlink>
    </w:p>
    <w:p>
      <w:r>
        <w:t>________________________________________</w:t>
      </w:r>
    </w:p>
    <w:p>
      <w:pPr>
        <w:pStyle w:val="Heading1"/>
      </w:pPr>
      <w:r>
        <w:t>Analytics India (10篇)</w:t>
      </w:r>
    </w:p>
    <w:p>
      <w:pPr>
        <w:pStyle w:val="Heading2"/>
      </w:pPr>
      <w:r>
        <w:t>OpenAI任命印度核心负责人，奥尔特曼计划下月访问德里</w:t>
      </w:r>
    </w:p>
    <w:tbl>
      <w:tblPr>
        <w:tblW w:type="auto" w:w="0"/>
        <w:tblLayout w:type="autofit"/>
        <w:tblLook w:firstColumn="1" w:firstRow="1" w:lastColumn="0" w:lastRow="0" w:noHBand="0" w:noVBand="1" w:val="04A0"/>
      </w:tblPr>
      <w:tblGrid>
        <w:gridCol w:w="4320"/>
        <w:gridCol w:w="4320"/>
      </w:tblGrid>
      <w:tr>
        <w:tc>
          <w:tcPr>
            <w:tcW w:type="dxa" w:w="4320"/>
          </w:tcPr>
          <w:p>
            <w:r>
              <w:t>原标题: OpenAI Appoints Key Leads in India as Altman Plans Delhi Trip Next Month</w:t>
            </w:r>
          </w:p>
        </w:tc>
        <w:tc>
          <w:tcPr>
            <w:tcW w:type="dxa" w:w="4320"/>
          </w:tcPr>
          <w:p>
            <w:r>
              <w:t>发布时间: 2025-08-25</w:t>
            </w:r>
          </w:p>
        </w:tc>
      </w:tr>
    </w:tbl>
    <w:p>
      <w:r>
        <w:t>摘要: OpenAI宣布在印度市场任命关键领导职位，以加强本地化战略布局。首席执行官山姆·奥尔特曼将于下月访问新德里，此举旨在深化与印度AI生态系统的合作，推动人工智能技术在该地区的应用与发展。</w:t>
      </w:r>
    </w:p>
    <w:p>
      <w:hyperlink r:id="rId40">
        <w:r>
          <w:rPr>
            <w:color w:val="0000FF"/>
            <w:u w:val="single"/>
          </w:rPr>
          <w:t>阅读原文</w:t>
        </w:r>
      </w:hyperlink>
    </w:p>
    <w:p>
      <w:r>
        <w:t>________________________________________</w:t>
      </w:r>
    </w:p>
    <w:p>
      <w:pPr>
        <w:pStyle w:val="Heading2"/>
      </w:pPr>
      <w:r>
        <w:t>塔塔咨询服务公司在班加罗尔为BFSI行业开设谷歌云Gemini体验中心</w:t>
      </w:r>
    </w:p>
    <w:tbl>
      <w:tblPr>
        <w:tblW w:type="auto" w:w="0"/>
        <w:tblLayout w:type="autofit"/>
        <w:tblLook w:firstColumn="1" w:firstRow="1" w:lastColumn="0" w:lastRow="0" w:noHBand="0" w:noVBand="1" w:val="04A0"/>
      </w:tblPr>
      <w:tblGrid>
        <w:gridCol w:w="4320"/>
        <w:gridCol w:w="4320"/>
      </w:tblGrid>
      <w:tr>
        <w:tc>
          <w:tcPr>
            <w:tcW w:type="dxa" w:w="4320"/>
          </w:tcPr>
          <w:p>
            <w:r>
              <w:t>原标题: TCS Opens Google Cloud Gemini Experience Centre in Bengaluru for BFSI Sector</w:t>
            </w:r>
          </w:p>
        </w:tc>
        <w:tc>
          <w:tcPr>
            <w:tcW w:type="dxa" w:w="4320"/>
          </w:tcPr>
          <w:p>
            <w:r>
              <w:t>发布时间: 2025-08-25</w:t>
            </w:r>
          </w:p>
        </w:tc>
      </w:tr>
    </w:tbl>
    <w:p>
      <w:r>
        <w:t>摘要: 塔塔咨询服务公司（TCS）于2025年8月25日在印度班加罗尔正式开设谷歌云Gemini体验中心，专门面向银行、金融服务和保险（BFSI）行业。该中心将展示Gemini多模态AI模型在金融领域的应用，包括智能风控、数据分析及自动化流程等解决方案。此举旨在通过AI技术推动BFSI行业的数字化转型与创新。</w:t>
      </w:r>
    </w:p>
    <w:p>
      <w:hyperlink r:id="rId41">
        <w:r>
          <w:rPr>
            <w:color w:val="0000FF"/>
            <w:u w:val="single"/>
          </w:rPr>
          <w:t>阅读原文</w:t>
        </w:r>
      </w:hyperlink>
    </w:p>
    <w:p>
      <w:r>
        <w:t>________________________________________</w:t>
      </w:r>
    </w:p>
    <w:p>
      <w:pPr>
        <w:pStyle w:val="Heading2"/>
      </w:pPr>
      <w:r>
        <w:t>谷歌声称Gemini的AI提示能耗低于9秒电视耗电量</w:t>
      </w:r>
    </w:p>
    <w:tbl>
      <w:tblPr>
        <w:tblW w:type="auto" w:w="0"/>
        <w:tblLayout w:type="autofit"/>
        <w:tblLook w:firstColumn="1" w:firstRow="1" w:lastColumn="0" w:lastRow="0" w:noHBand="0" w:noVBand="1" w:val="04A0"/>
      </w:tblPr>
      <w:tblGrid>
        <w:gridCol w:w="4320"/>
        <w:gridCol w:w="4320"/>
      </w:tblGrid>
      <w:tr>
        <w:tc>
          <w:tcPr>
            <w:tcW w:type="dxa" w:w="4320"/>
          </w:tcPr>
          <w:p>
            <w:r>
              <w:t>原标题: Google Claims Gemini’s AI Prompt Uses ‘Less Energy Than 9 Seconds of TV’</w:t>
            </w:r>
          </w:p>
        </w:tc>
        <w:tc>
          <w:tcPr>
            <w:tcW w:type="dxa" w:w="4320"/>
          </w:tcPr>
          <w:p>
            <w:r>
              <w:t>发布时间: 2025-08-25</w:t>
            </w:r>
          </w:p>
        </w:tc>
      </w:tr>
    </w:tbl>
    <w:p>
      <w:r>
        <w:t>摘要: 谷歌宣称其Gemini人工智能模型单次提示的能耗低于普通电视运行9秒的耗电量，突显了AI技术在能效优化方面的重大突破。这一声明旨在回应行业对AI高能耗的担忧，强调谷歌通过算法和硬件协同设计实现了可持续的AI计算。</w:t>
      </w:r>
    </w:p>
    <w:p>
      <w:hyperlink r:id="rId42">
        <w:r>
          <w:rPr>
            <w:color w:val="0000FF"/>
            <w:u w:val="single"/>
          </w:rPr>
          <w:t>阅读原文</w:t>
        </w:r>
      </w:hyperlink>
    </w:p>
    <w:p>
      <w:r>
        <w:t>________________________________________</w:t>
      </w:r>
    </w:p>
    <w:p>
      <w:pPr>
        <w:pStyle w:val="Heading2"/>
      </w:pPr>
      <w:r>
        <w:t>新思科技应用借助英伟达将AI芯片功耗建模精度提升至97%</w:t>
      </w:r>
    </w:p>
    <w:tbl>
      <w:tblPr>
        <w:tblW w:type="auto" w:w="0"/>
        <w:tblLayout w:type="autofit"/>
        <w:tblLook w:firstColumn="1" w:firstRow="1" w:lastColumn="0" w:lastRow="0" w:noHBand="0" w:noVBand="1" w:val="04A0"/>
      </w:tblPr>
      <w:tblGrid>
        <w:gridCol w:w="4320"/>
        <w:gridCol w:w="4320"/>
      </w:tblGrid>
      <w:tr>
        <w:tc>
          <w:tcPr>
            <w:tcW w:type="dxa" w:w="4320"/>
          </w:tcPr>
          <w:p>
            <w:r>
              <w:t>原标题: New Cadence App Boosts AI Chip Power Modelling with NVIDIA with 97% Accuracy</w:t>
            </w:r>
          </w:p>
        </w:tc>
        <w:tc>
          <w:tcPr>
            <w:tcW w:type="dxa" w:w="4320"/>
          </w:tcPr>
          <w:p>
            <w:r>
              <w:t>发布时间: 2025-08-25</w:t>
            </w:r>
          </w:p>
        </w:tc>
      </w:tr>
    </w:tbl>
    <w:p>
      <w:r>
        <w:t>摘要: 新思科技(Cadence)与英伟达联合推出新型AI芯片功耗建模应用，通过机器学习技术实现97%的功耗预测准确率。该工具显著优化了AI芯片设计阶段的能效评估流程，为高性能计算芯片提供精准的功耗仿真解决方案。</w:t>
      </w:r>
    </w:p>
    <w:p>
      <w:hyperlink r:id="rId43">
        <w:r>
          <w:rPr>
            <w:color w:val="0000FF"/>
            <w:u w:val="single"/>
          </w:rPr>
          <w:t>阅读原文</w:t>
        </w:r>
      </w:hyperlink>
    </w:p>
    <w:p>
      <w:r>
        <w:t>________________________________________</w:t>
      </w:r>
    </w:p>
    <w:p>
      <w:pPr>
        <w:pStyle w:val="Heading2"/>
      </w:pPr>
      <w:r>
        <w:t>凯捷将在三年内向印度投资22.5亿美元，设立AI实验室并启动技能培训项目</w:t>
      </w:r>
    </w:p>
    <w:tbl>
      <w:tblPr>
        <w:tblW w:type="auto" w:w="0"/>
        <w:tblLayout w:type="autofit"/>
        <w:tblLook w:firstColumn="1" w:firstRow="1" w:lastColumn="0" w:lastRow="0" w:noHBand="0" w:noVBand="1" w:val="04A0"/>
      </w:tblPr>
      <w:tblGrid>
        <w:gridCol w:w="4320"/>
        <w:gridCol w:w="4320"/>
      </w:tblGrid>
      <w:tr>
        <w:tc>
          <w:tcPr>
            <w:tcW w:type="dxa" w:w="4320"/>
          </w:tcPr>
          <w:p>
            <w:r>
              <w:t>原标题: Kyndryl to Invest $2.25 Bn in India Over 3 Years, Launch AI Lab &amp; Skilling Programmes</w:t>
            </w:r>
          </w:p>
        </w:tc>
        <w:tc>
          <w:tcPr>
            <w:tcW w:type="dxa" w:w="4320"/>
          </w:tcPr>
          <w:p>
            <w:r>
              <w:t>发布时间: 2025-08-25</w:t>
            </w:r>
          </w:p>
        </w:tc>
      </w:tr>
    </w:tbl>
    <w:p>
      <w:r>
        <w:t>摘要: IT基础设施服务商凯捷宣布未来三年在印度投资22.5亿美元，重点包括设立人工智能研发实验室和推进AI技能培训计划。该投资将强化凯捷在AI解决方案领域的本地化能力，同时通过人才培养计划推动印度人工智能技术生态建设。</w:t>
      </w:r>
    </w:p>
    <w:p>
      <w:hyperlink r:id="rId44">
        <w:r>
          <w:rPr>
            <w:color w:val="0000FF"/>
            <w:u w:val="single"/>
          </w:rPr>
          <w:t>阅读原文</w:t>
        </w:r>
      </w:hyperlink>
    </w:p>
    <w:p>
      <w:r>
        <w:t>________________________________________</w:t>
      </w:r>
    </w:p>
    <w:p>
      <w:pPr>
        <w:pStyle w:val="Heading2"/>
      </w:pPr>
      <w:r>
        <w:t>OpenAI确认将在新德里开设印度首个办事处</w:t>
      </w:r>
    </w:p>
    <w:tbl>
      <w:tblPr>
        <w:tblW w:type="auto" w:w="0"/>
        <w:tblLayout w:type="autofit"/>
        <w:tblLook w:firstColumn="1" w:firstRow="1" w:lastColumn="0" w:lastRow="0" w:noHBand="0" w:noVBand="1" w:val="04A0"/>
      </w:tblPr>
      <w:tblGrid>
        <w:gridCol w:w="4320"/>
        <w:gridCol w:w="4320"/>
      </w:tblGrid>
      <w:tr>
        <w:tc>
          <w:tcPr>
            <w:tcW w:type="dxa" w:w="4320"/>
          </w:tcPr>
          <w:p>
            <w:r>
              <w:t>原标题: OpenAI Confirms Plans to Open First India Office in New Delhi</w:t>
            </w:r>
          </w:p>
        </w:tc>
        <w:tc>
          <w:tcPr>
            <w:tcW w:type="dxa" w:w="4320"/>
          </w:tcPr>
          <w:p>
            <w:r>
              <w:t>发布时间: 2025-08-25</w:t>
            </w:r>
          </w:p>
        </w:tc>
      </w:tr>
    </w:tbl>
    <w:p>
      <w:r>
        <w:t>摘要: OpenAI于2025年8月25日正式宣布在印度新德里设立首个办事处，标志着其全球战略布局的重要扩展。该举措旨在深化与印度AI生态系统的合作，推动本地化技术研发和人才发展。</w:t>
      </w:r>
    </w:p>
    <w:p>
      <w:hyperlink r:id="rId45">
        <w:r>
          <w:rPr>
            <w:color w:val="0000FF"/>
            <w:u w:val="single"/>
          </w:rPr>
          <w:t>阅读原文</w:t>
        </w:r>
      </w:hyperlink>
    </w:p>
    <w:p>
      <w:r>
        <w:t>________________________________________</w:t>
      </w:r>
    </w:p>
    <w:p>
      <w:pPr>
        <w:pStyle w:val="Heading2"/>
      </w:pPr>
      <w:r>
        <w:t>Marut Drones公司Skyswift 56监视无人机获印度民航总局认证</w:t>
      </w:r>
    </w:p>
    <w:tbl>
      <w:tblPr>
        <w:tblW w:type="auto" w:w="0"/>
        <w:tblLayout w:type="autofit"/>
        <w:tblLook w:firstColumn="1" w:firstRow="1" w:lastColumn="0" w:lastRow="0" w:noHBand="0" w:noVBand="1" w:val="04A0"/>
      </w:tblPr>
      <w:tblGrid>
        <w:gridCol w:w="4320"/>
        <w:gridCol w:w="4320"/>
      </w:tblGrid>
      <w:tr>
        <w:tc>
          <w:tcPr>
            <w:tcW w:type="dxa" w:w="4320"/>
          </w:tcPr>
          <w:p>
            <w:r>
              <w:t>原标题: Marut Drones Gets DGCA Certification For its Skyswift 56 Surveillance Drone</w:t>
            </w:r>
          </w:p>
        </w:tc>
        <w:tc>
          <w:tcPr>
            <w:tcW w:type="dxa" w:w="4320"/>
          </w:tcPr>
          <w:p>
            <w:r>
              <w:t>发布时间: 2025-08-25</w:t>
            </w:r>
          </w:p>
        </w:tc>
      </w:tr>
    </w:tbl>
    <w:p>
      <w:r>
        <w:t>摘要: 印度无人机企业Marut Drones于2025年8月25日宣布其Skyswift 56垂直起降无人机正式获得印度民航总局（DGCA）认证。该无人机集成人工智能驱动的自主监控系统，具备实时数据分析与目标识别能力，主要应用于边境安防和基础设施巡检领域。此次认证标志着印度首款具备AI视觉处理能力的国产长航时监视无人机进入商业化运营阶段。</w:t>
      </w:r>
    </w:p>
    <w:p>
      <w:hyperlink r:id="rId46">
        <w:r>
          <w:rPr>
            <w:color w:val="0000FF"/>
            <w:u w:val="single"/>
          </w:rPr>
          <w:t>阅读原文</w:t>
        </w:r>
      </w:hyperlink>
    </w:p>
    <w:p>
      <w:r>
        <w:t>________________________________________</w:t>
      </w:r>
    </w:p>
    <w:p>
      <w:pPr>
        <w:pStyle w:val="Heading2"/>
      </w:pPr>
      <w:r>
        <w:t>印度理工坎普尔分校C3iHub初创企业推出监控与深度科技产品</w:t>
      </w:r>
    </w:p>
    <w:tbl>
      <w:tblPr>
        <w:tblW w:type="auto" w:w="0"/>
        <w:tblLayout w:type="autofit"/>
        <w:tblLook w:firstColumn="1" w:firstRow="1" w:lastColumn="0" w:lastRow="0" w:noHBand="0" w:noVBand="1" w:val="04A0"/>
      </w:tblPr>
      <w:tblGrid>
        <w:gridCol w:w="4320"/>
        <w:gridCol w:w="4320"/>
      </w:tblGrid>
      <w:tr>
        <w:tc>
          <w:tcPr>
            <w:tcW w:type="dxa" w:w="4320"/>
          </w:tcPr>
          <w:p>
            <w:r>
              <w:t>原标题: IIT Kanpur’s C3iHub Startups Launch Surveillance, Deep Tech Products</w:t>
            </w:r>
          </w:p>
        </w:tc>
        <w:tc>
          <w:tcPr>
            <w:tcW w:type="dxa" w:w="4320"/>
          </w:tcPr>
          <w:p>
            <w:r>
              <w:t>发布时间: 2025-08-25</w:t>
            </w:r>
          </w:p>
        </w:tc>
      </w:tr>
    </w:tbl>
    <w:p>
      <w:r>
        <w:t>摘要: 印度理工坎普尔分校网络安全中心C3iHub孵化的初创企业近期发布多款深度科技产品，重点聚焦智能监控与AI驱动解决方案。这些创新产品融合计算机视觉和边缘计算技术，旨在提升工业安全和关键基础设施防护能力。此次发布标志着印度在AI安全应用领域的技术突破与产业化进展。</w:t>
      </w:r>
    </w:p>
    <w:p>
      <w:hyperlink r:id="rId47">
        <w:r>
          <w:rPr>
            <w:color w:val="0000FF"/>
            <w:u w:val="single"/>
          </w:rPr>
          <w:t>阅读原文</w:t>
        </w:r>
      </w:hyperlink>
    </w:p>
    <w:p>
      <w:r>
        <w:t>________________________________________</w:t>
      </w:r>
    </w:p>
    <w:p>
      <w:pPr>
        <w:pStyle w:val="Heading2"/>
      </w:pPr>
      <w:r>
        <w:t>Meta与谷歌达成100亿美元云服务合作协议</w:t>
      </w:r>
    </w:p>
    <w:tbl>
      <w:tblPr>
        <w:tblW w:type="auto" w:w="0"/>
        <w:tblLayout w:type="autofit"/>
        <w:tblLook w:firstColumn="1" w:firstRow="1" w:lastColumn="0" w:lastRow="0" w:noHBand="0" w:noVBand="1" w:val="04A0"/>
      </w:tblPr>
      <w:tblGrid>
        <w:gridCol w:w="4320"/>
        <w:gridCol w:w="4320"/>
      </w:tblGrid>
      <w:tr>
        <w:tc>
          <w:tcPr>
            <w:tcW w:type="dxa" w:w="4320"/>
          </w:tcPr>
          <w:p>
            <w:r>
              <w:t>原标题: Meta Strikes $10 Billion Cloud Deal with Google</w:t>
            </w:r>
          </w:p>
        </w:tc>
        <w:tc>
          <w:tcPr>
            <w:tcW w:type="dxa" w:w="4320"/>
          </w:tcPr>
          <w:p>
            <w:r>
              <w:t>发布时间: 2025-08-25</w:t>
            </w:r>
          </w:p>
        </w:tc>
      </w:tr>
    </w:tbl>
    <w:p>
      <w:r>
        <w:t>摘要: Meta与谷歌于2025年8月25日签署价值100亿美元的云计算服务协议，该合作将显著增强Meta人工智能基础设施的算力支撑。此次战略合作涉及大规模GPU集群部署与AI模型训练优化，旨在加速生成式AI和元宇宙相关技术的开发进程。</w:t>
      </w:r>
    </w:p>
    <w:p>
      <w:hyperlink r:id="rId48">
        <w:r>
          <w:rPr>
            <w:color w:val="0000FF"/>
            <w:u w:val="single"/>
          </w:rPr>
          <w:t>阅读原文</w:t>
        </w:r>
      </w:hyperlink>
    </w:p>
    <w:p>
      <w:r>
        <w:t>________________________________________</w:t>
      </w:r>
    </w:p>
    <w:p>
      <w:pPr>
        <w:pStyle w:val="Heading2"/>
      </w:pPr>
      <w:r>
        <w:t>Wipro宣布收购哈曼数字化转型解决方案部门</w:t>
      </w:r>
    </w:p>
    <w:tbl>
      <w:tblPr>
        <w:tblW w:type="auto" w:w="0"/>
        <w:tblLayout w:type="autofit"/>
        <w:tblLook w:firstColumn="1" w:firstRow="1" w:lastColumn="0" w:lastRow="0" w:noHBand="0" w:noVBand="1" w:val="04A0"/>
      </w:tblPr>
      <w:tblGrid>
        <w:gridCol w:w="4320"/>
        <w:gridCol w:w="4320"/>
      </w:tblGrid>
      <w:tr>
        <w:tc>
          <w:tcPr>
            <w:tcW w:type="dxa" w:w="4320"/>
          </w:tcPr>
          <w:p>
            <w:r>
              <w:t>原标题: Wipro to Acquire Harman’s Digital Transformation Solutions Unit</w:t>
            </w:r>
          </w:p>
        </w:tc>
        <w:tc>
          <w:tcPr>
            <w:tcW w:type="dxa" w:w="4320"/>
          </w:tcPr>
          <w:p>
            <w:r>
              <w:t>发布时间: 2025-08-25</w:t>
            </w:r>
          </w:p>
        </w:tc>
      </w:tr>
    </w:tbl>
    <w:p>
      <w:r>
        <w:t>摘要: 印度IT服务巨头Wipro于2025年8月25日签署协议，收购哈曼国际旗下的数字化转型解决方案业务单元。此次收购将强化Wipro在人工智能驱动的企业数字化服务能力，特别是工业物联网和边缘计算解决方案领域。通过整合哈曼的AI技术平台，Wipro将增强其为客户提供端到端智能数字化转型服务的能力。</w:t>
      </w:r>
    </w:p>
    <w:p>
      <w:hyperlink r:id="rId49">
        <w:r>
          <w:rPr>
            <w:color w:val="0000FF"/>
            <w:u w:val="single"/>
          </w:rPr>
          <w:t>阅读原文</w:t>
        </w:r>
      </w:hyperlink>
    </w:p>
    <w:p>
      <w:r>
        <w:t>________________________________________</w:t>
      </w:r>
    </w:p>
    <w:p>
      <w:pPr>
        <w:pStyle w:val="Heading1"/>
      </w:pPr>
      <w:r>
        <w:t>The Verge AI (1篇)</w:t>
      </w:r>
    </w:p>
    <w:p>
      <w:pPr>
        <w:pStyle w:val="Heading2"/>
      </w:pPr>
      <w:r>
        <w:t>谷歌Pixel 10发布会：八大重磅发布</w:t>
      </w:r>
    </w:p>
    <w:tbl>
      <w:tblPr>
        <w:tblW w:type="auto" w:w="0"/>
        <w:tblLayout w:type="autofit"/>
        <w:tblLook w:firstColumn="1" w:firstRow="1" w:lastColumn="0" w:lastRow="0" w:noHBand="0" w:noVBand="1" w:val="04A0"/>
      </w:tblPr>
      <w:tblGrid>
        <w:gridCol w:w="4320"/>
        <w:gridCol w:w="4320"/>
      </w:tblGrid>
      <w:tr>
        <w:tc>
          <w:tcPr>
            <w:tcW w:type="dxa" w:w="4320"/>
          </w:tcPr>
          <w:p>
            <w:r>
              <w:t>原标题: Google Pixel 10 launch event: the 8 biggest announcements</w:t>
            </w:r>
          </w:p>
        </w:tc>
        <w:tc>
          <w:tcPr>
            <w:tcW w:type="dxa" w:w="4320"/>
          </w:tcPr>
          <w:p>
            <w:r>
              <w:t>发布时间: 2025-08-25</w:t>
            </w:r>
          </w:p>
        </w:tc>
      </w:tr>
    </w:tbl>
    <w:p>
      <w:r>
        <w:t>摘要: 谷歌于2025年8月25日举行的Pixel 10新品发布会聚焦AI技术突破，推出搭载新一代Tensor G4芯片的智能手机系列，强化实时翻译和影像处理能力。发布会同时宣布多项AI生态更新，包括增强版Google Assistant和跨设备智能协作功能。</w:t>
      </w:r>
    </w:p>
    <w:p>
      <w:hyperlink r:id="rId50">
        <w:r>
          <w:rPr>
            <w:color w:val="0000FF"/>
            <w:u w:val="single"/>
          </w:rPr>
          <w:t>阅读原文</w:t>
        </w:r>
      </w:hyperlink>
    </w:p>
    <w:p>
      <w:r>
        <w:t>________________________________________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imSun" w:hAnsi="SimSun"/>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marianogappa.github.io/software/2025/08/24/i-made-two-card-games-in-go/" TargetMode="External"/><Relationship Id="rId10" Type="http://schemas.openxmlformats.org/officeDocument/2006/relationships/hyperlink" Target="https://github.com/roryclear/clearcam" TargetMode="External"/><Relationship Id="rId11" Type="http://schemas.openxmlformats.org/officeDocument/2006/relationships/hyperlink" Target="https://twitter.com/SebastienBubeck/status/1958198661139009862" TargetMode="External"/><Relationship Id="rId12" Type="http://schemas.openxmlformats.org/officeDocument/2006/relationships/hyperlink" Target="https://twitter.com/zack_overflow/status/1959308058200551721" TargetMode="External"/><Relationship Id="rId13" Type="http://schemas.openxmlformats.org/officeDocument/2006/relationships/hyperlink" Target="https://reflexions.florianernotte.be/post/ai-transparency/" TargetMode="External"/><Relationship Id="rId14" Type="http://schemas.openxmlformats.org/officeDocument/2006/relationships/hyperlink" Target="https://youaretheassistantnow.com/" TargetMode="External"/><Relationship Id="rId15" Type="http://schemas.openxmlformats.org/officeDocument/2006/relationships/hyperlink" Target="https://github.com/martianlantern/ThinkMesh" TargetMode="External"/><Relationship Id="rId16" Type="http://schemas.openxmlformats.org/officeDocument/2006/relationships/hyperlink" Target="https://darkcoding.net/software/personal-ai-evals-aug-2025/" TargetMode="External"/><Relationship Id="rId17" Type="http://schemas.openxmlformats.org/officeDocument/2006/relationships/hyperlink" Target="https://thezvi.substack.com/p/spending-too-much-time-at-airports" TargetMode="External"/><Relationship Id="rId18" Type="http://schemas.openxmlformats.org/officeDocument/2006/relationships/hyperlink" Target="https://mattwie.se/infinite-jest-genai-slop" TargetMode="External"/><Relationship Id="rId19" Type="http://schemas.openxmlformats.org/officeDocument/2006/relationships/hyperlink" Target="https://venturebeat.com/ai/opencuas-open-source-computer-use-agents-rival-proprietary-models-from-openai-and-anthropic/" TargetMode="External"/><Relationship Id="rId20" Type="http://schemas.openxmlformats.org/officeDocument/2006/relationships/hyperlink" Target="https://venturebeat.com/ai/meta-is-partnering-with-midjourney-and-will-license-its-technology-for-future-models-and-products/" TargetMode="External"/><Relationship Id="rId21" Type="http://schemas.openxmlformats.org/officeDocument/2006/relationships/hyperlink" Target="https://venturebeat.com/ai/mcp-universe-benchmark-shows-gpt-5-fails-more-than-half-of-real-world-orchestration-tasks/" TargetMode="External"/><Relationship Id="rId22" Type="http://schemas.openxmlformats.org/officeDocument/2006/relationships/hyperlink" Target="https://venturebeat.com/security/four-big-enterprise-lessons-from-walmart-ai-security-agentic-risks-identity-reboot-velocity-with-governance-and-ai-vs-ai-defense/" TargetMode="External"/><Relationship Id="rId23" Type="http://schemas.openxmlformats.org/officeDocument/2006/relationships/hyperlink" Target="https://venturebeat.com/ai/mit-report-misunderstood-shadow-ai-economy-booms-while-headlines-cry-failure/" TargetMode="External"/><Relationship Id="rId24" Type="http://schemas.openxmlformats.org/officeDocument/2006/relationships/hyperlink" Target="https://venturebeat.com/data-infrastructure/how-ai-digital-minds-startup-delphi-stopped-drowning-in-user-data-and-scaled-up-with-pinecone/" TargetMode="External"/><Relationship Id="rId25" Type="http://schemas.openxmlformats.org/officeDocument/2006/relationships/hyperlink" Target="https://venturebeat.com/ai/developers-lose-focus-1200-times-a-day-how-mcp-could-change-that/" TargetMode="External"/><Relationship Id="rId26" Type="http://schemas.openxmlformats.org/officeDocument/2006/relationships/hyperlink" Target="https://venturebeat.com/ai/busted-by-the-em-dash-ais-favorite-punctuation-mark-and-how-its-blowing-your-cover/" TargetMode="External"/><Relationship Id="rId27" Type="http://schemas.openxmlformats.org/officeDocument/2006/relationships/hyperlink" Target="https://venturebeat.com/ai/dont-sleep-on-cohere-command-a-reasoning-its-first-reasoning-model-is-built-for-enterprise-customer-service-and-more/" TargetMode="External"/><Relationship Id="rId28" Type="http://schemas.openxmlformats.org/officeDocument/2006/relationships/hyperlink" Target="https://venturebeat.com/ai/chan-zuckerberg-initiatives-rbio-uses-virtual-cells-to-train-ai-bypassing-lab-work/" TargetMode="External"/><Relationship Id="rId29" Type="http://schemas.openxmlformats.org/officeDocument/2006/relationships/hyperlink" Target="https://www.marktechpost.com/2025/08/23/prefix-rft-a-unified-machine-learning-framework-to-blend-supervised-fine-tuning-sft-and-reinforcement-fine-tuning-rft/" TargetMode="External"/><Relationship Id="rId30" Type="http://schemas.openxmlformats.org/officeDocument/2006/relationships/hyperlink" Target="https://www.marktechpost.com/2025/08/23/json-prompting-for-llms-a-practical-guide-with-python-coding-examples/" TargetMode="External"/><Relationship Id="rId31" Type="http://schemas.openxmlformats.org/officeDocument/2006/relationships/hyperlink" Target="https://www.marktechpost.com/2025/08/23/google-ai-proposes-novel-machine-learning-algorithms-for-differentially-private-partition-selection/" TargetMode="External"/><Relationship Id="rId32" Type="http://schemas.openxmlformats.org/officeDocument/2006/relationships/hyperlink" Target="https://www.marktechpost.com/2025/08/22/zhipu-ai-unveils-computerrl-an-ai-framework-scaling-end-to-end-reinforcement-learning-for-computer-use-agents/" TargetMode="External"/><Relationship Id="rId33" Type="http://schemas.openxmlformats.org/officeDocument/2006/relationships/hyperlink" Target="https://www.marktechpost.com/2025/08/21/nvidia-ai-just-released-streaming-sortformer-a-real-time-speaker-diarization-that-figures-out-whos-talking-in-meetings-and-calls-instantly/" TargetMode="External"/><Relationship Id="rId34" Type="http://schemas.openxmlformats.org/officeDocument/2006/relationships/hyperlink" Target="https://www.marktechpost.com/2025/08/21/meet-south-koreas-llm-powerhouses-hyperclova-ax-solar-pro-and-more/" TargetMode="External"/><Relationship Id="rId35" Type="http://schemas.openxmlformats.org/officeDocument/2006/relationships/hyperlink" Target="https://www.marktechpost.com/2025/08/20/liquid-ai-releases-lfm2-vl-super-fast-open-weight-vision-language-models-designed-for-low-latency-and-device-aware-deployment/" TargetMode="External"/><Relationship Id="rId36" Type="http://schemas.openxmlformats.org/officeDocument/2006/relationships/hyperlink" Target="https://www.marktechpost.com/2025/08/19/nvidia-ai-releases-nemotron-nano-2-ai-models-a-production-ready-enterprise-ai-model-family-and-6x-faster-than-similar-sized-model/" TargetMode="External"/><Relationship Id="rId37" Type="http://schemas.openxmlformats.org/officeDocument/2006/relationships/hyperlink" Target="https://www.marktechpost.com/2025/08/14/guardrails-ai-introduces-snowglobe-the-simulation-engine-for-ai-agents-and-chatbots/" TargetMode="External"/><Relationship Id="rId38" Type="http://schemas.openxmlformats.org/officeDocument/2006/relationships/hyperlink" Target="https://www.marktechpost.com/2025/08/19/memp-a-task-agnostic-framework-that-elevates-procedural-memory-to-a-core-optimization-target-in-llm-based-agent/" TargetMode="External"/><Relationship Id="rId39" Type="http://schemas.openxmlformats.org/officeDocument/2006/relationships/hyperlink" Target="https://www.technologyreview.com/supertopic/about-mit-technology-review/" TargetMode="External"/><Relationship Id="rId40" Type="http://schemas.openxmlformats.org/officeDocument/2006/relationships/hyperlink" Target="https://analyticsindiamag.com/ai-news-updates/openai-appoints-key-leads-in-india-as-altman-plans-delhi-trip-next-month/" TargetMode="External"/><Relationship Id="rId41" Type="http://schemas.openxmlformats.org/officeDocument/2006/relationships/hyperlink" Target="https://analyticsindiamag.com/ai-news-updates/tcs-opens-google-cloud-gemini-experience-centre-in-bengaluru-for-bfsi-sector/" TargetMode="External"/><Relationship Id="rId42" Type="http://schemas.openxmlformats.org/officeDocument/2006/relationships/hyperlink" Target="https://analyticsindiamag.com/ai-news-updates/google-claims-geminis-ai-prompt-uses-less-energy-than-9-seconds-of-tv/" TargetMode="External"/><Relationship Id="rId43" Type="http://schemas.openxmlformats.org/officeDocument/2006/relationships/hyperlink" Target="https://analyticsindiamag.com/ai-news-updates/new-cadence-app-boosts-ai-chip-power-modelling-with-nvidia-with-97-accuracy/" TargetMode="External"/><Relationship Id="rId44" Type="http://schemas.openxmlformats.org/officeDocument/2006/relationships/hyperlink" Target="https://analyticsindiamag.com/ai-news-updates/kyndryl-to-invest-2-25-bn-in-india-over-3-years-launch-ai-lab-skilling-programmes/" TargetMode="External"/><Relationship Id="rId45" Type="http://schemas.openxmlformats.org/officeDocument/2006/relationships/hyperlink" Target="https://analyticsindiamag.com/ai-news-updates/openai-confirms-plans-to-open-first-india-office-in-new-delhi/" TargetMode="External"/><Relationship Id="rId46" Type="http://schemas.openxmlformats.org/officeDocument/2006/relationships/hyperlink" Target="https://analyticsindiamag.com/ai-news-updates/marut-drones-gets-dgca-certification-for-its-skyswift-56-surveillance-drone/" TargetMode="External"/><Relationship Id="rId47" Type="http://schemas.openxmlformats.org/officeDocument/2006/relationships/hyperlink" Target="https://analyticsindiamag.com/ai-news-updates/iit-kanpurs-c3ihub-startups-launch-surveillance-deep-tech-products/" TargetMode="External"/><Relationship Id="rId48" Type="http://schemas.openxmlformats.org/officeDocument/2006/relationships/hyperlink" Target="https://analyticsindiamag.com/ai-news-updates/meta-strikes-10-billion-cloud-deal-with-google/" TargetMode="External"/><Relationship Id="rId49" Type="http://schemas.openxmlformats.org/officeDocument/2006/relationships/hyperlink" Target="https://analyticsindiamag.com/ai-news-updates/wipro-to-acquire-harmans-digital-transformation-solutions-unit/" TargetMode="External"/><Relationship Id="rId50" Type="http://schemas.openxmlformats.org/officeDocument/2006/relationships/hyperlink" Target="https://www.theverge.com/news/762677/the-pixel-10-launch-event-is-sta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